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46" w:rsidRDefault="00097146" w:rsidP="00097146">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097146" w:rsidRDefault="00097146" w:rsidP="00097146">
      <w:pPr>
        <w:rPr>
          <w:b/>
          <w:sz w:val="22"/>
        </w:rPr>
      </w:pPr>
      <w:r>
        <w:rPr>
          <w:b/>
          <w:caps/>
          <w:sz w:val="22"/>
        </w:rPr>
        <w:t xml:space="preserve">                           администрация </w:t>
      </w:r>
      <w:r>
        <w:rPr>
          <w:b/>
          <w:sz w:val="22"/>
        </w:rPr>
        <w:t xml:space="preserve">МУНИЦИПАЛЬНОГО ОБРАЗОВАНИЯ                                  </w:t>
      </w:r>
    </w:p>
    <w:p w:rsidR="00097146" w:rsidRDefault="00097146" w:rsidP="00097146">
      <w:pPr>
        <w:rPr>
          <w:b/>
          <w:sz w:val="24"/>
        </w:rPr>
      </w:pPr>
      <w:r>
        <w:rPr>
          <w:b/>
          <w:sz w:val="22"/>
        </w:rPr>
        <w:t xml:space="preserve">           СОСНОВОБОРСКИЙ ГОРОДСКОЙ ОКРУГ  ЛЕНИНГРАДСКОЙ ОБЛАСТИ</w:t>
      </w:r>
    </w:p>
    <w:p w:rsidR="00097146" w:rsidRDefault="002E65DE" w:rsidP="0009714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0E8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097146" w:rsidRDefault="00097146" w:rsidP="00097146">
      <w:pPr>
        <w:pStyle w:val="3"/>
        <w:jc w:val="left"/>
      </w:pPr>
      <w:r>
        <w:t xml:space="preserve">                             постановление</w:t>
      </w:r>
    </w:p>
    <w:p w:rsidR="00097146" w:rsidRDefault="00097146" w:rsidP="00097146">
      <w:pPr>
        <w:jc w:val="center"/>
        <w:rPr>
          <w:sz w:val="24"/>
        </w:rPr>
      </w:pPr>
    </w:p>
    <w:p w:rsidR="00097146" w:rsidRDefault="00097146" w:rsidP="00097146">
      <w:pPr>
        <w:rPr>
          <w:sz w:val="24"/>
        </w:rPr>
      </w:pPr>
      <w:r>
        <w:rPr>
          <w:sz w:val="24"/>
        </w:rPr>
        <w:t xml:space="preserve">                                                     от 24/08/2023 № 2438</w:t>
      </w:r>
    </w:p>
    <w:p w:rsidR="00097146" w:rsidRDefault="00097146" w:rsidP="00097146">
      <w:pPr>
        <w:jc w:val="both"/>
        <w:rPr>
          <w:sz w:val="24"/>
        </w:rPr>
      </w:pPr>
    </w:p>
    <w:p w:rsidR="00097146" w:rsidRPr="00635150" w:rsidRDefault="00097146" w:rsidP="00097146">
      <w:pPr>
        <w:jc w:val="both"/>
        <w:rPr>
          <w:sz w:val="24"/>
          <w:szCs w:val="24"/>
        </w:rPr>
      </w:pPr>
      <w:r w:rsidRPr="00635150">
        <w:rPr>
          <w:sz w:val="24"/>
          <w:szCs w:val="24"/>
        </w:rPr>
        <w:t>О внесении изменений в постановление администрации</w:t>
      </w:r>
    </w:p>
    <w:p w:rsidR="00097146" w:rsidRPr="00635150" w:rsidRDefault="00097146" w:rsidP="00097146">
      <w:pPr>
        <w:jc w:val="both"/>
        <w:rPr>
          <w:sz w:val="24"/>
          <w:szCs w:val="24"/>
        </w:rPr>
      </w:pPr>
      <w:r w:rsidRPr="00635150">
        <w:rPr>
          <w:sz w:val="24"/>
          <w:szCs w:val="24"/>
        </w:rPr>
        <w:t>Сосновоборского городского округа от 26.10.2020 № 2118</w:t>
      </w:r>
    </w:p>
    <w:p w:rsidR="00097146" w:rsidRPr="00635150" w:rsidRDefault="00097146" w:rsidP="00097146">
      <w:pPr>
        <w:jc w:val="both"/>
        <w:rPr>
          <w:sz w:val="24"/>
          <w:szCs w:val="24"/>
        </w:rPr>
      </w:pPr>
      <w:r w:rsidRPr="00635150">
        <w:rPr>
          <w:sz w:val="24"/>
          <w:szCs w:val="24"/>
        </w:rPr>
        <w:t>«Об утверждении Положения о системах оплаты труда</w:t>
      </w:r>
    </w:p>
    <w:p w:rsidR="00097146" w:rsidRPr="00635150" w:rsidRDefault="00097146" w:rsidP="00097146">
      <w:pPr>
        <w:jc w:val="both"/>
        <w:rPr>
          <w:sz w:val="24"/>
          <w:szCs w:val="24"/>
        </w:rPr>
      </w:pPr>
      <w:r w:rsidRPr="00635150">
        <w:rPr>
          <w:sz w:val="24"/>
          <w:szCs w:val="24"/>
        </w:rPr>
        <w:t>в муниципальных учреждениях Сосновоборского</w:t>
      </w:r>
    </w:p>
    <w:p w:rsidR="00097146" w:rsidRPr="00635150" w:rsidRDefault="00097146" w:rsidP="00097146">
      <w:pPr>
        <w:jc w:val="both"/>
        <w:rPr>
          <w:sz w:val="24"/>
          <w:szCs w:val="24"/>
        </w:rPr>
      </w:pPr>
      <w:r w:rsidRPr="00635150">
        <w:rPr>
          <w:sz w:val="24"/>
          <w:szCs w:val="24"/>
        </w:rPr>
        <w:t>городского округа по видам экономической деятельности»</w:t>
      </w:r>
    </w:p>
    <w:p w:rsidR="00097146" w:rsidRPr="00635150" w:rsidRDefault="00097146" w:rsidP="00097146">
      <w:pPr>
        <w:jc w:val="both"/>
        <w:rPr>
          <w:sz w:val="24"/>
          <w:szCs w:val="24"/>
        </w:rPr>
      </w:pPr>
    </w:p>
    <w:p w:rsidR="00097146" w:rsidRPr="00635150" w:rsidRDefault="00097146" w:rsidP="00097146">
      <w:pPr>
        <w:jc w:val="both"/>
        <w:rPr>
          <w:sz w:val="24"/>
          <w:szCs w:val="24"/>
        </w:rPr>
      </w:pPr>
    </w:p>
    <w:p w:rsidR="00097146" w:rsidRPr="00635150" w:rsidRDefault="00097146" w:rsidP="00097146">
      <w:pPr>
        <w:jc w:val="both"/>
        <w:rPr>
          <w:sz w:val="24"/>
          <w:szCs w:val="24"/>
        </w:rPr>
      </w:pPr>
    </w:p>
    <w:p w:rsidR="00097146" w:rsidRPr="00635150" w:rsidRDefault="00097146" w:rsidP="00097146">
      <w:pPr>
        <w:ind w:firstLine="709"/>
        <w:jc w:val="both"/>
        <w:rPr>
          <w:sz w:val="24"/>
          <w:szCs w:val="24"/>
        </w:rPr>
      </w:pPr>
      <w:r w:rsidRPr="00635150">
        <w:rPr>
          <w:sz w:val="24"/>
          <w:szCs w:val="24"/>
        </w:rPr>
        <w:t xml:space="preserve">В соответствии с Трудовым кодексом Российской Федерации, постановлением Правительства Ленинградской области от 30.04.2020 № 262 «Об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 и в целях уточнения группы по оплате труда руководителей муниципальных учреждений Сосновоборского городского округа, администрация Сосновоборского городского округа                                    </w:t>
      </w:r>
      <w:r w:rsidRPr="00635150">
        <w:rPr>
          <w:b/>
          <w:sz w:val="24"/>
          <w:szCs w:val="24"/>
        </w:rPr>
        <w:t>п о с т а н о в л я е т:</w:t>
      </w:r>
    </w:p>
    <w:p w:rsidR="00097146" w:rsidRPr="00635150" w:rsidRDefault="00097146" w:rsidP="00097146">
      <w:pPr>
        <w:ind w:firstLine="709"/>
        <w:jc w:val="both"/>
        <w:rPr>
          <w:sz w:val="24"/>
          <w:szCs w:val="24"/>
        </w:rPr>
      </w:pPr>
    </w:p>
    <w:p w:rsidR="00097146" w:rsidRPr="00635150" w:rsidRDefault="00097146" w:rsidP="00097146">
      <w:pPr>
        <w:ind w:firstLine="709"/>
        <w:jc w:val="both"/>
        <w:rPr>
          <w:sz w:val="24"/>
          <w:szCs w:val="24"/>
        </w:rPr>
      </w:pPr>
      <w:r w:rsidRPr="00635150">
        <w:rPr>
          <w:sz w:val="24"/>
          <w:szCs w:val="24"/>
        </w:rPr>
        <w:t>1. Внести в Положение о системах оплаты труда в муниципальных учреждениях Сосновоборского городского округа по видам экономической деятельности, утвержденное постановлением администрации Сосновоборского городского округа от 26.10.2020 № 2118 «Об утверждении Положения о системах оплаты труда в муниципальных учреждениях Сосновоборского городского округа по видам экономической деятельности» (далее-Положение) следующие изменения и дополнения:</w:t>
      </w:r>
    </w:p>
    <w:p w:rsidR="00097146" w:rsidRPr="00635150" w:rsidRDefault="00097146" w:rsidP="00097146">
      <w:pPr>
        <w:pStyle w:val="ConsPlusNormal"/>
        <w:ind w:firstLine="709"/>
        <w:jc w:val="both"/>
        <w:rPr>
          <w:rFonts w:ascii="Times New Roman" w:hAnsi="Times New Roman" w:cs="Times New Roman"/>
          <w:sz w:val="24"/>
          <w:szCs w:val="24"/>
        </w:rPr>
      </w:pP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1.1. </w:t>
      </w:r>
      <w:hyperlink r:id="rId7">
        <w:r w:rsidRPr="00635150">
          <w:rPr>
            <w:rFonts w:ascii="Times New Roman" w:hAnsi="Times New Roman" w:cs="Times New Roman"/>
            <w:sz w:val="24"/>
            <w:szCs w:val="24"/>
          </w:rPr>
          <w:t>Абзац второй пункта 2.5</w:t>
        </w:r>
      </w:hyperlink>
      <w:r w:rsidRPr="00635150">
        <w:rPr>
          <w:rFonts w:ascii="Times New Roman" w:hAnsi="Times New Roman" w:cs="Times New Roman"/>
          <w:sz w:val="24"/>
          <w:szCs w:val="24"/>
        </w:rPr>
        <w:t xml:space="preserve"> настоящего Положения изложить в следующей редакции:</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пунктом 2.2 настоящего Положения. Установление учреждением по должности, не включенной в ПКГ, должностного оклада (оклада, ставки заработной платы) более высокого, чем по следующей должности, не включенной в ПКГ, не допускается.».</w:t>
      </w:r>
    </w:p>
    <w:p w:rsidR="00097146" w:rsidRPr="00635150" w:rsidRDefault="00097146" w:rsidP="00097146">
      <w:pPr>
        <w:ind w:firstLine="709"/>
        <w:jc w:val="both"/>
        <w:rPr>
          <w:sz w:val="24"/>
          <w:szCs w:val="24"/>
        </w:rPr>
      </w:pPr>
    </w:p>
    <w:p w:rsidR="00097146" w:rsidRPr="00635150" w:rsidRDefault="00097146" w:rsidP="00097146">
      <w:pPr>
        <w:ind w:firstLine="709"/>
        <w:jc w:val="both"/>
        <w:rPr>
          <w:rFonts w:eastAsiaTheme="minorHAnsi"/>
          <w:sz w:val="24"/>
          <w:szCs w:val="24"/>
          <w:lang w:eastAsia="en-US"/>
        </w:rPr>
      </w:pPr>
      <w:r w:rsidRPr="00635150">
        <w:rPr>
          <w:sz w:val="24"/>
          <w:szCs w:val="24"/>
        </w:rPr>
        <w:t xml:space="preserve">1.2. </w:t>
      </w:r>
      <w:r w:rsidRPr="00635150">
        <w:rPr>
          <w:rFonts w:eastAsiaTheme="minorHAnsi"/>
          <w:sz w:val="24"/>
          <w:szCs w:val="24"/>
          <w:lang w:eastAsia="en-US"/>
        </w:rPr>
        <w:t>Пункт 2.15 настоящего Положения дополнить абзацем следующего содержания:</w:t>
      </w:r>
    </w:p>
    <w:p w:rsidR="00097146" w:rsidRPr="00635150" w:rsidRDefault="00097146" w:rsidP="00097146">
      <w:pPr>
        <w:ind w:firstLine="709"/>
        <w:jc w:val="both"/>
        <w:rPr>
          <w:color w:val="000000"/>
          <w:sz w:val="24"/>
          <w:szCs w:val="24"/>
        </w:rPr>
      </w:pPr>
      <w:r w:rsidRPr="00635150">
        <w:rPr>
          <w:color w:val="000000"/>
          <w:sz w:val="24"/>
          <w:szCs w:val="24"/>
        </w:rPr>
        <w:t xml:space="preserve">«Установленный месячный должностной оклад руководителя соответствующего муниципального учреждения распоряжением администрации Сосновоборского городского округа по состоянию на 1 января каждого календарного (текущего) года пересмотру и перерасчету не подлежит, за исключением случая принятия советом депутатов Сосновоборского городского округа решения, в части касающейся  изменения (пересмотра) в течение календарного (текущего) года расчетной величины, установленной для исчисления </w:t>
      </w:r>
      <w:r w:rsidRPr="00635150">
        <w:rPr>
          <w:color w:val="000000"/>
          <w:sz w:val="24"/>
          <w:szCs w:val="24"/>
        </w:rPr>
        <w:lastRenderedPageBreak/>
        <w:t>месячных должностных окладов работникам муниципальных учреждений, месячный должностной оклад руководителя соответствующего муниципального учреждения подлежит перерасчету (пересмотру) в соответствии с настоящим Порядком на дату, установленную решением совета депутатов Сосновоборского городского округа.»</w:t>
      </w:r>
      <w:bookmarkStart w:id="1" w:name="P45"/>
      <w:bookmarkEnd w:id="1"/>
      <w:r w:rsidRPr="00635150">
        <w:rPr>
          <w:color w:val="000000"/>
          <w:sz w:val="24"/>
          <w:szCs w:val="24"/>
        </w:rPr>
        <w:t>.</w:t>
      </w:r>
    </w:p>
    <w:p w:rsidR="00097146" w:rsidRPr="00635150" w:rsidRDefault="00097146" w:rsidP="00097146">
      <w:pPr>
        <w:ind w:firstLine="709"/>
        <w:jc w:val="both"/>
        <w:rPr>
          <w:color w:val="000000"/>
          <w:sz w:val="24"/>
          <w:szCs w:val="24"/>
        </w:rPr>
      </w:pPr>
    </w:p>
    <w:p w:rsidR="00097146" w:rsidRPr="00635150" w:rsidRDefault="00097146" w:rsidP="00097146">
      <w:pPr>
        <w:ind w:firstLine="709"/>
        <w:jc w:val="both"/>
        <w:rPr>
          <w:color w:val="000000"/>
          <w:sz w:val="24"/>
          <w:szCs w:val="24"/>
        </w:rPr>
      </w:pPr>
      <w:r w:rsidRPr="00635150">
        <w:rPr>
          <w:color w:val="000000"/>
          <w:sz w:val="24"/>
          <w:szCs w:val="24"/>
        </w:rPr>
        <w:t xml:space="preserve">1.3. </w:t>
      </w:r>
      <w:r w:rsidRPr="00635150">
        <w:rPr>
          <w:rFonts w:eastAsiaTheme="minorHAnsi"/>
          <w:sz w:val="24"/>
          <w:szCs w:val="24"/>
          <w:lang w:eastAsia="en-US"/>
        </w:rPr>
        <w:t xml:space="preserve">Пункт 2.19 настоящего Положения дополнить абзацем следующего содержания: </w:t>
      </w:r>
    </w:p>
    <w:p w:rsidR="00097146" w:rsidRPr="00635150" w:rsidRDefault="00097146" w:rsidP="00097146">
      <w:pPr>
        <w:ind w:firstLine="709"/>
        <w:jc w:val="both"/>
        <w:rPr>
          <w:sz w:val="24"/>
          <w:szCs w:val="24"/>
        </w:rPr>
      </w:pPr>
      <w:r w:rsidRPr="00635150">
        <w:rPr>
          <w:rFonts w:eastAsiaTheme="minorHAnsi"/>
          <w:sz w:val="24"/>
          <w:szCs w:val="24"/>
          <w:lang w:eastAsia="en-US"/>
        </w:rPr>
        <w:t>«Группа по оплате труда муниципальных учреждений устанавливается одновременно с месячным должностным окладом руководителя соответствующего муниципального учреждения по состоянию на 1 января каждого календарного (текущего) года. В течении календарного года группа по оплате труда руководителей, к которой отнесено муниципальное учреждение, пересмотру и перерасчету не подлежит.».</w:t>
      </w:r>
    </w:p>
    <w:p w:rsidR="00097146" w:rsidRPr="00635150" w:rsidRDefault="00097146" w:rsidP="00097146">
      <w:pPr>
        <w:pStyle w:val="ConsPlusNormal"/>
        <w:ind w:firstLine="709"/>
        <w:jc w:val="both"/>
        <w:rPr>
          <w:rFonts w:ascii="Times New Roman" w:hAnsi="Times New Roman" w:cs="Times New Roman"/>
          <w:sz w:val="24"/>
          <w:szCs w:val="24"/>
        </w:rPr>
      </w:pP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1.4. </w:t>
      </w:r>
      <w:hyperlink r:id="rId8">
        <w:r w:rsidRPr="00635150">
          <w:rPr>
            <w:rFonts w:ascii="Times New Roman" w:hAnsi="Times New Roman" w:cs="Times New Roman"/>
            <w:sz w:val="24"/>
            <w:szCs w:val="24"/>
          </w:rPr>
          <w:t>Пункт 2.20</w:t>
        </w:r>
      </w:hyperlink>
      <w:r w:rsidRPr="00635150">
        <w:rPr>
          <w:rFonts w:ascii="Times New Roman" w:hAnsi="Times New Roman" w:cs="Times New Roman"/>
          <w:sz w:val="24"/>
          <w:szCs w:val="24"/>
        </w:rPr>
        <w:t xml:space="preserve"> настоящего Положения изложить в следующей редакции:</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«2.20. Распределение учреждений по группам по оплате труда руководителей и коэффициенты масштаба управления для учреждений утверждаются правовым актом администрации Сосновоборского городского округа на основе объемных показателей деятельности, за исключением муниципальных учреждений, для которых группа по оплате труда руководителей установлена настоящим Положением без учета объемных показателей деятельности.».</w:t>
      </w:r>
    </w:p>
    <w:p w:rsidR="00097146" w:rsidRPr="00635150" w:rsidRDefault="00097146" w:rsidP="00097146">
      <w:pPr>
        <w:pStyle w:val="ConsPlusNormal"/>
        <w:ind w:firstLine="709"/>
        <w:jc w:val="both"/>
        <w:rPr>
          <w:rFonts w:ascii="Times New Roman" w:hAnsi="Times New Roman" w:cs="Times New Roman"/>
          <w:sz w:val="24"/>
          <w:szCs w:val="24"/>
        </w:rPr>
      </w:pP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1.5. </w:t>
      </w:r>
      <w:hyperlink r:id="rId9">
        <w:r w:rsidRPr="00635150">
          <w:rPr>
            <w:rFonts w:ascii="Times New Roman" w:hAnsi="Times New Roman" w:cs="Times New Roman"/>
            <w:sz w:val="24"/>
            <w:szCs w:val="24"/>
          </w:rPr>
          <w:t>Пункт 2.21</w:t>
        </w:r>
      </w:hyperlink>
      <w:r w:rsidRPr="00635150">
        <w:rPr>
          <w:rFonts w:ascii="Times New Roman" w:hAnsi="Times New Roman" w:cs="Times New Roman"/>
          <w:sz w:val="24"/>
          <w:szCs w:val="24"/>
        </w:rPr>
        <w:t xml:space="preserve"> настоящего Положения дополнить абзацем следующего содержания:</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«Применение повышающего коэффициента уровня квалификации к должностному окладу руководителя, заместителя руководителя, главного бухгалтера учреждения не допускается.».</w:t>
      </w:r>
    </w:p>
    <w:p w:rsidR="00097146" w:rsidRPr="00635150" w:rsidRDefault="00097146" w:rsidP="00097146">
      <w:pPr>
        <w:pStyle w:val="ConsPlusNormal"/>
        <w:ind w:firstLine="709"/>
        <w:jc w:val="both"/>
        <w:rPr>
          <w:rFonts w:ascii="Times New Roman" w:hAnsi="Times New Roman" w:cs="Times New Roman"/>
          <w:sz w:val="24"/>
          <w:szCs w:val="24"/>
        </w:rPr>
      </w:pP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1.6. </w:t>
      </w:r>
      <w:hyperlink r:id="rId10">
        <w:r w:rsidRPr="00635150">
          <w:rPr>
            <w:rFonts w:ascii="Times New Roman" w:hAnsi="Times New Roman" w:cs="Times New Roman"/>
            <w:sz w:val="24"/>
            <w:szCs w:val="24"/>
          </w:rPr>
          <w:t>Абзац первый</w:t>
        </w:r>
      </w:hyperlink>
      <w:r w:rsidRPr="00635150">
        <w:rPr>
          <w:rFonts w:ascii="Times New Roman" w:hAnsi="Times New Roman" w:cs="Times New Roman"/>
          <w:sz w:val="24"/>
          <w:szCs w:val="24"/>
        </w:rPr>
        <w:t xml:space="preserve"> </w:t>
      </w:r>
      <w:hyperlink r:id="rId11">
        <w:r w:rsidRPr="00635150">
          <w:rPr>
            <w:rFonts w:ascii="Times New Roman" w:hAnsi="Times New Roman" w:cs="Times New Roman"/>
            <w:sz w:val="24"/>
            <w:szCs w:val="24"/>
          </w:rPr>
          <w:t>пункта 4.2</w:t>
        </w:r>
      </w:hyperlink>
      <w:r w:rsidRPr="00635150">
        <w:rPr>
          <w:rFonts w:ascii="Times New Roman" w:hAnsi="Times New Roman" w:cs="Times New Roman"/>
          <w:sz w:val="24"/>
          <w:szCs w:val="24"/>
        </w:rPr>
        <w:t>1 настоящего Положения изложить в следующей редакции:</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«Профессиональная стимулирующая надбавка устанавливается по отдельным должностям (профессиям) работников, входящим в ПКГ (КУ), должностям, не включенным в ПКГ,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097146" w:rsidRPr="00635150" w:rsidRDefault="00097146" w:rsidP="00097146">
      <w:pPr>
        <w:pStyle w:val="ConsPlusNormal"/>
        <w:ind w:firstLine="709"/>
        <w:jc w:val="both"/>
        <w:rPr>
          <w:rFonts w:ascii="Times New Roman" w:hAnsi="Times New Roman" w:cs="Times New Roman"/>
          <w:sz w:val="24"/>
          <w:szCs w:val="24"/>
        </w:rPr>
      </w:pPr>
      <w:bookmarkStart w:id="2" w:name="P77"/>
      <w:bookmarkEnd w:id="2"/>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1.7. В приложении 1 к Положению «Межуровневые коэффициенты по должностям рабочих, замещающих должности по общеотраслевым профессиям рабочих» </w:t>
      </w:r>
      <w:hyperlink r:id="rId12">
        <w:r w:rsidRPr="00635150">
          <w:rPr>
            <w:rFonts w:ascii="Times New Roman" w:hAnsi="Times New Roman" w:cs="Times New Roman"/>
            <w:sz w:val="24"/>
            <w:szCs w:val="24"/>
          </w:rPr>
          <w:t>пункт</w:t>
        </w:r>
      </w:hyperlink>
      <w:r w:rsidRPr="00635150">
        <w:rPr>
          <w:rFonts w:ascii="Times New Roman" w:hAnsi="Times New Roman" w:cs="Times New Roman"/>
          <w:sz w:val="24"/>
          <w:szCs w:val="24"/>
        </w:rPr>
        <w:t xml:space="preserve"> «Должности, не включенные в ПКГ» изложить в следующей редакции:</w:t>
      </w:r>
    </w:p>
    <w:p w:rsidR="00097146" w:rsidRPr="00635150" w:rsidRDefault="00097146" w:rsidP="00097146">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783"/>
        <w:gridCol w:w="907"/>
      </w:tblGrid>
      <w:tr w:rsidR="00097146" w:rsidRPr="00635150" w:rsidTr="00692A69">
        <w:tc>
          <w:tcPr>
            <w:tcW w:w="2381" w:type="dxa"/>
            <w:vMerge w:val="restart"/>
          </w:tcPr>
          <w:p w:rsidR="00097146" w:rsidRPr="00635150" w:rsidRDefault="00097146" w:rsidP="00692A69">
            <w:pPr>
              <w:pStyle w:val="ConsPlusNormal"/>
              <w:rPr>
                <w:rFonts w:ascii="Times New Roman" w:hAnsi="Times New Roman" w:cs="Times New Roman"/>
                <w:sz w:val="24"/>
                <w:szCs w:val="24"/>
              </w:rPr>
            </w:pPr>
            <w:r w:rsidRPr="00635150">
              <w:rPr>
                <w:rFonts w:ascii="Times New Roman" w:hAnsi="Times New Roman" w:cs="Times New Roman"/>
                <w:sz w:val="24"/>
                <w:szCs w:val="24"/>
              </w:rPr>
              <w:t>Должности, не включенные в ПКГ</w:t>
            </w:r>
          </w:p>
        </w:tc>
        <w:tc>
          <w:tcPr>
            <w:tcW w:w="5783" w:type="dxa"/>
          </w:tcPr>
          <w:p w:rsidR="00097146" w:rsidRPr="00635150" w:rsidRDefault="00097146" w:rsidP="00692A69">
            <w:pPr>
              <w:pStyle w:val="ConsPlusNormal"/>
              <w:rPr>
                <w:rFonts w:ascii="Times New Roman" w:hAnsi="Times New Roman" w:cs="Times New Roman"/>
                <w:sz w:val="24"/>
                <w:szCs w:val="24"/>
              </w:rPr>
            </w:pPr>
            <w:r w:rsidRPr="00635150">
              <w:rPr>
                <w:rFonts w:ascii="Times New Roman" w:hAnsi="Times New Roman" w:cs="Times New Roman"/>
                <w:sz w:val="24"/>
                <w:szCs w:val="24"/>
              </w:rPr>
              <w:t>Уборщик производственных и служебных помещений</w:t>
            </w:r>
          </w:p>
        </w:tc>
        <w:tc>
          <w:tcPr>
            <w:tcW w:w="907" w:type="dxa"/>
          </w:tcPr>
          <w:p w:rsidR="00097146" w:rsidRPr="00635150" w:rsidRDefault="00097146" w:rsidP="00692A69">
            <w:pPr>
              <w:pStyle w:val="ConsPlusNormal"/>
              <w:jc w:val="center"/>
              <w:rPr>
                <w:rFonts w:ascii="Times New Roman" w:hAnsi="Times New Roman" w:cs="Times New Roman"/>
                <w:sz w:val="24"/>
                <w:szCs w:val="24"/>
              </w:rPr>
            </w:pPr>
            <w:r w:rsidRPr="00635150">
              <w:rPr>
                <w:rFonts w:ascii="Times New Roman" w:hAnsi="Times New Roman" w:cs="Times New Roman"/>
                <w:sz w:val="24"/>
                <w:szCs w:val="24"/>
              </w:rPr>
              <w:t>1,05</w:t>
            </w:r>
          </w:p>
        </w:tc>
      </w:tr>
      <w:tr w:rsidR="00097146" w:rsidRPr="00635150" w:rsidTr="00692A69">
        <w:tc>
          <w:tcPr>
            <w:tcW w:w="2381" w:type="dxa"/>
            <w:vMerge/>
          </w:tcPr>
          <w:p w:rsidR="00097146" w:rsidRPr="00635150" w:rsidRDefault="00097146" w:rsidP="00692A69">
            <w:pPr>
              <w:pStyle w:val="ConsPlusNormal"/>
              <w:rPr>
                <w:rFonts w:ascii="Times New Roman" w:hAnsi="Times New Roman" w:cs="Times New Roman"/>
                <w:sz w:val="24"/>
                <w:szCs w:val="24"/>
              </w:rPr>
            </w:pPr>
          </w:p>
        </w:tc>
        <w:tc>
          <w:tcPr>
            <w:tcW w:w="5783" w:type="dxa"/>
          </w:tcPr>
          <w:p w:rsidR="00097146" w:rsidRPr="00635150" w:rsidRDefault="00097146" w:rsidP="00692A69">
            <w:pPr>
              <w:pStyle w:val="ConsPlusNormal"/>
              <w:rPr>
                <w:rFonts w:ascii="Times New Roman" w:hAnsi="Times New Roman" w:cs="Times New Roman"/>
                <w:sz w:val="24"/>
                <w:szCs w:val="24"/>
              </w:rPr>
            </w:pPr>
            <w:r w:rsidRPr="00635150">
              <w:rPr>
                <w:rFonts w:ascii="Times New Roman" w:hAnsi="Times New Roman" w:cs="Times New Roman"/>
                <w:sz w:val="24"/>
                <w:szCs w:val="24"/>
              </w:rPr>
              <w:t>Электрогазосварщик (4 - 5-й разряды)</w:t>
            </w:r>
          </w:p>
        </w:tc>
        <w:tc>
          <w:tcPr>
            <w:tcW w:w="907" w:type="dxa"/>
          </w:tcPr>
          <w:p w:rsidR="00097146" w:rsidRPr="00635150" w:rsidRDefault="00097146" w:rsidP="00692A69">
            <w:pPr>
              <w:pStyle w:val="ConsPlusNormal"/>
              <w:jc w:val="center"/>
              <w:rPr>
                <w:rFonts w:ascii="Times New Roman" w:hAnsi="Times New Roman" w:cs="Times New Roman"/>
                <w:sz w:val="24"/>
                <w:szCs w:val="24"/>
              </w:rPr>
            </w:pPr>
            <w:r w:rsidRPr="00635150">
              <w:rPr>
                <w:rFonts w:ascii="Times New Roman" w:hAnsi="Times New Roman" w:cs="Times New Roman"/>
                <w:sz w:val="24"/>
                <w:szCs w:val="24"/>
              </w:rPr>
              <w:t>1,20</w:t>
            </w:r>
          </w:p>
        </w:tc>
      </w:tr>
      <w:tr w:rsidR="00097146" w:rsidRPr="00635150" w:rsidTr="00692A69">
        <w:tc>
          <w:tcPr>
            <w:tcW w:w="2381" w:type="dxa"/>
            <w:vMerge/>
          </w:tcPr>
          <w:p w:rsidR="00097146" w:rsidRPr="00635150" w:rsidRDefault="00097146" w:rsidP="00692A69">
            <w:pPr>
              <w:pStyle w:val="ConsPlusNormal"/>
              <w:rPr>
                <w:rFonts w:ascii="Times New Roman" w:hAnsi="Times New Roman" w:cs="Times New Roman"/>
                <w:sz w:val="24"/>
                <w:szCs w:val="24"/>
              </w:rPr>
            </w:pPr>
          </w:p>
        </w:tc>
        <w:tc>
          <w:tcPr>
            <w:tcW w:w="5783" w:type="dxa"/>
          </w:tcPr>
          <w:p w:rsidR="00097146" w:rsidRPr="00635150" w:rsidRDefault="00097146" w:rsidP="00692A69">
            <w:pPr>
              <w:pStyle w:val="ConsPlusNormal"/>
              <w:rPr>
                <w:rFonts w:ascii="Times New Roman" w:hAnsi="Times New Roman" w:cs="Times New Roman"/>
                <w:sz w:val="24"/>
                <w:szCs w:val="24"/>
              </w:rPr>
            </w:pPr>
            <w:r w:rsidRPr="00635150">
              <w:rPr>
                <w:rFonts w:ascii="Times New Roman" w:hAnsi="Times New Roman" w:cs="Times New Roman"/>
                <w:sz w:val="24"/>
                <w:szCs w:val="24"/>
              </w:rPr>
              <w:t>Электрогазосварщик (6-й разряд)</w:t>
            </w:r>
          </w:p>
        </w:tc>
        <w:tc>
          <w:tcPr>
            <w:tcW w:w="907" w:type="dxa"/>
          </w:tcPr>
          <w:p w:rsidR="00097146" w:rsidRPr="00635150" w:rsidRDefault="00097146" w:rsidP="00692A69">
            <w:pPr>
              <w:pStyle w:val="ConsPlusNormal"/>
              <w:jc w:val="center"/>
              <w:rPr>
                <w:rFonts w:ascii="Times New Roman" w:hAnsi="Times New Roman" w:cs="Times New Roman"/>
                <w:sz w:val="24"/>
                <w:szCs w:val="24"/>
              </w:rPr>
            </w:pPr>
            <w:r w:rsidRPr="00635150">
              <w:rPr>
                <w:rFonts w:ascii="Times New Roman" w:hAnsi="Times New Roman" w:cs="Times New Roman"/>
                <w:sz w:val="24"/>
                <w:szCs w:val="24"/>
              </w:rPr>
              <w:t>1,40</w:t>
            </w:r>
          </w:p>
        </w:tc>
      </w:tr>
      <w:tr w:rsidR="00097146" w:rsidRPr="00635150" w:rsidTr="00692A69">
        <w:tc>
          <w:tcPr>
            <w:tcW w:w="2381" w:type="dxa"/>
            <w:vMerge/>
          </w:tcPr>
          <w:p w:rsidR="00097146" w:rsidRPr="00635150" w:rsidRDefault="00097146" w:rsidP="00692A69">
            <w:pPr>
              <w:pStyle w:val="ConsPlusNormal"/>
              <w:rPr>
                <w:rFonts w:ascii="Times New Roman" w:hAnsi="Times New Roman" w:cs="Times New Roman"/>
                <w:sz w:val="24"/>
                <w:szCs w:val="24"/>
              </w:rPr>
            </w:pPr>
          </w:p>
        </w:tc>
        <w:tc>
          <w:tcPr>
            <w:tcW w:w="5783" w:type="dxa"/>
          </w:tcPr>
          <w:p w:rsidR="00097146" w:rsidRPr="00635150" w:rsidRDefault="00097146" w:rsidP="00692A69">
            <w:pPr>
              <w:pStyle w:val="ConsPlusNormal"/>
              <w:rPr>
                <w:rFonts w:ascii="Times New Roman" w:hAnsi="Times New Roman" w:cs="Times New Roman"/>
                <w:sz w:val="24"/>
                <w:szCs w:val="24"/>
              </w:rPr>
            </w:pPr>
            <w:r w:rsidRPr="00635150">
              <w:rPr>
                <w:rFonts w:ascii="Times New Roman" w:hAnsi="Times New Roman" w:cs="Times New Roman"/>
                <w:sz w:val="24"/>
                <w:szCs w:val="24"/>
              </w:rPr>
              <w:t>Автомехатроник</w:t>
            </w:r>
          </w:p>
        </w:tc>
        <w:tc>
          <w:tcPr>
            <w:tcW w:w="907" w:type="dxa"/>
          </w:tcPr>
          <w:p w:rsidR="00097146" w:rsidRPr="00635150" w:rsidRDefault="00097146" w:rsidP="00692A69">
            <w:pPr>
              <w:pStyle w:val="ConsPlusNormal"/>
              <w:jc w:val="center"/>
              <w:rPr>
                <w:rFonts w:ascii="Times New Roman" w:hAnsi="Times New Roman" w:cs="Times New Roman"/>
                <w:sz w:val="24"/>
                <w:szCs w:val="24"/>
              </w:rPr>
            </w:pPr>
            <w:r w:rsidRPr="00635150">
              <w:rPr>
                <w:rFonts w:ascii="Times New Roman" w:hAnsi="Times New Roman" w:cs="Times New Roman"/>
                <w:sz w:val="24"/>
                <w:szCs w:val="24"/>
              </w:rPr>
              <w:t>1,40</w:t>
            </w:r>
          </w:p>
        </w:tc>
      </w:tr>
    </w:tbl>
    <w:p w:rsidR="00097146" w:rsidRPr="00635150" w:rsidRDefault="00097146" w:rsidP="00097146">
      <w:pPr>
        <w:pStyle w:val="ConsPlusNormal"/>
        <w:rPr>
          <w:rFonts w:ascii="Times New Roman" w:hAnsi="Times New Roman" w:cs="Times New Roman"/>
          <w:sz w:val="24"/>
          <w:szCs w:val="24"/>
        </w:rPr>
      </w:pP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1.8. В </w:t>
      </w:r>
      <w:hyperlink r:id="rId13">
        <w:r w:rsidRPr="00635150">
          <w:rPr>
            <w:rFonts w:ascii="Times New Roman" w:hAnsi="Times New Roman" w:cs="Times New Roman"/>
            <w:sz w:val="24"/>
            <w:szCs w:val="24"/>
          </w:rPr>
          <w:t>приложении 2</w:t>
        </w:r>
      </w:hyperlink>
      <w:r w:rsidRPr="00635150">
        <w:rPr>
          <w:rFonts w:ascii="Times New Roman" w:hAnsi="Times New Roman" w:cs="Times New Roman"/>
          <w:sz w:val="24"/>
          <w:szCs w:val="24"/>
        </w:rPr>
        <w:t xml:space="preserve"> к Положению «Межуровневые коэффициенты по общеотраслевым должностям руководителей, специалистов и служащих»:</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 в пункте «ПКГ «Общеотраслевые должности служащих второго уровня» в </w:t>
      </w:r>
      <w:hyperlink r:id="rId14">
        <w:r w:rsidRPr="00635150">
          <w:rPr>
            <w:rFonts w:ascii="Times New Roman" w:hAnsi="Times New Roman" w:cs="Times New Roman"/>
            <w:sz w:val="24"/>
            <w:szCs w:val="24"/>
          </w:rPr>
          <w:t>строке</w:t>
        </w:r>
      </w:hyperlink>
      <w:r w:rsidRPr="00635150">
        <w:rPr>
          <w:rFonts w:ascii="Times New Roman" w:hAnsi="Times New Roman" w:cs="Times New Roman"/>
          <w:sz w:val="24"/>
          <w:szCs w:val="24"/>
        </w:rPr>
        <w:t xml:space="preserve">  «1-й КУ» после слова «художник» дополнить словами «; техник по эксплуатации и ремонту оборудования»;</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2) в пункте «ПКГ «Общеотраслевые должности служащих третьего уровня» в </w:t>
      </w:r>
      <w:hyperlink r:id="rId15">
        <w:r w:rsidRPr="00635150">
          <w:rPr>
            <w:rFonts w:ascii="Times New Roman" w:hAnsi="Times New Roman" w:cs="Times New Roman"/>
            <w:sz w:val="24"/>
            <w:szCs w:val="24"/>
          </w:rPr>
          <w:t>строке</w:t>
        </w:r>
      </w:hyperlink>
      <w:r w:rsidRPr="00635150">
        <w:rPr>
          <w:rFonts w:ascii="Times New Roman" w:hAnsi="Times New Roman" w:cs="Times New Roman"/>
          <w:sz w:val="24"/>
          <w:szCs w:val="24"/>
        </w:rPr>
        <w:t xml:space="preserve"> «1-й КУ» </w:t>
      </w:r>
      <w:hyperlink r:id="rId16">
        <w:r w:rsidRPr="00635150">
          <w:rPr>
            <w:rFonts w:ascii="Times New Roman" w:hAnsi="Times New Roman" w:cs="Times New Roman"/>
            <w:sz w:val="24"/>
            <w:szCs w:val="24"/>
          </w:rPr>
          <w:t>слова</w:t>
        </w:r>
      </w:hyperlink>
      <w:r w:rsidRPr="00635150">
        <w:rPr>
          <w:rFonts w:ascii="Times New Roman" w:hAnsi="Times New Roman" w:cs="Times New Roman"/>
          <w:sz w:val="24"/>
          <w:szCs w:val="24"/>
        </w:rPr>
        <w:t xml:space="preserve"> «инженер по охране труда;» исключить; после слова «архивист» </w:t>
      </w:r>
      <w:hyperlink r:id="rId17">
        <w:r w:rsidRPr="00635150">
          <w:rPr>
            <w:rFonts w:ascii="Times New Roman" w:hAnsi="Times New Roman" w:cs="Times New Roman"/>
            <w:sz w:val="24"/>
            <w:szCs w:val="24"/>
          </w:rPr>
          <w:t>дополнить</w:t>
        </w:r>
      </w:hyperlink>
      <w:r w:rsidRPr="00635150">
        <w:rPr>
          <w:rFonts w:ascii="Times New Roman" w:hAnsi="Times New Roman" w:cs="Times New Roman"/>
          <w:sz w:val="24"/>
          <w:szCs w:val="24"/>
        </w:rPr>
        <w:t xml:space="preserve"> </w:t>
      </w:r>
      <w:r w:rsidRPr="00635150">
        <w:rPr>
          <w:rFonts w:ascii="Times New Roman" w:hAnsi="Times New Roman" w:cs="Times New Roman"/>
          <w:sz w:val="24"/>
          <w:szCs w:val="24"/>
        </w:rPr>
        <w:lastRenderedPageBreak/>
        <w:t>словами «; инженер-электрик; инженер по вентиляции»;</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3) в пункте «Должности, не включенные в ПКГ» </w:t>
      </w:r>
      <w:hyperlink r:id="rId18">
        <w:r w:rsidRPr="00635150">
          <w:rPr>
            <w:rFonts w:ascii="Times New Roman" w:hAnsi="Times New Roman" w:cs="Times New Roman"/>
            <w:sz w:val="24"/>
            <w:szCs w:val="24"/>
          </w:rPr>
          <w:t>строку</w:t>
        </w:r>
      </w:hyperlink>
      <w:r w:rsidRPr="00635150">
        <w:rPr>
          <w:rFonts w:ascii="Times New Roman" w:hAnsi="Times New Roman" w:cs="Times New Roman"/>
          <w:sz w:val="24"/>
          <w:szCs w:val="24"/>
        </w:rPr>
        <w:t xml:space="preserve"> «Заместитель начальника отдела &lt;4&gt;» дополнить словами «; руководитель контрактной службы».</w:t>
      </w:r>
    </w:p>
    <w:p w:rsidR="00097146" w:rsidRPr="00635150" w:rsidRDefault="00097146" w:rsidP="00097146">
      <w:pPr>
        <w:pStyle w:val="ConsPlusNormal"/>
        <w:ind w:firstLine="709"/>
        <w:jc w:val="both"/>
        <w:rPr>
          <w:rFonts w:ascii="Times New Roman" w:hAnsi="Times New Roman" w:cs="Times New Roman"/>
          <w:sz w:val="24"/>
          <w:szCs w:val="24"/>
        </w:rPr>
      </w:pP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1.9. В </w:t>
      </w:r>
      <w:hyperlink r:id="rId19">
        <w:r w:rsidRPr="00635150">
          <w:rPr>
            <w:rFonts w:ascii="Times New Roman" w:hAnsi="Times New Roman" w:cs="Times New Roman"/>
            <w:sz w:val="24"/>
            <w:szCs w:val="24"/>
          </w:rPr>
          <w:t>пункте</w:t>
        </w:r>
      </w:hyperlink>
      <w:r w:rsidRPr="00635150">
        <w:rPr>
          <w:rFonts w:ascii="Times New Roman" w:hAnsi="Times New Roman" w:cs="Times New Roman"/>
          <w:sz w:val="24"/>
          <w:szCs w:val="24"/>
        </w:rPr>
        <w:t xml:space="preserve"> «ПКГ «Должности работников культуры, искусства и кинематографии ведущего звена» </w:t>
      </w:r>
      <w:hyperlink r:id="rId20">
        <w:r w:rsidRPr="00635150">
          <w:rPr>
            <w:rFonts w:ascii="Times New Roman" w:hAnsi="Times New Roman" w:cs="Times New Roman"/>
            <w:sz w:val="24"/>
            <w:szCs w:val="24"/>
          </w:rPr>
          <w:t>раздела 2</w:t>
        </w:r>
      </w:hyperlink>
      <w:r w:rsidRPr="00635150">
        <w:rPr>
          <w:rFonts w:ascii="Times New Roman" w:hAnsi="Times New Roman" w:cs="Times New Roman"/>
          <w:sz w:val="24"/>
          <w:szCs w:val="24"/>
        </w:rPr>
        <w:t xml:space="preserve"> «Межуровневые коэффициенты по должностям работников культуры, искусства и кинематографии» </w:t>
      </w:r>
      <w:hyperlink r:id="rId21">
        <w:r w:rsidRPr="00635150">
          <w:rPr>
            <w:rFonts w:ascii="Times New Roman" w:hAnsi="Times New Roman" w:cs="Times New Roman"/>
            <w:sz w:val="24"/>
            <w:szCs w:val="24"/>
          </w:rPr>
          <w:t xml:space="preserve">приложения </w:t>
        </w:r>
      </w:hyperlink>
      <w:r w:rsidRPr="00635150">
        <w:rPr>
          <w:rFonts w:ascii="Times New Roman" w:hAnsi="Times New Roman" w:cs="Times New Roman"/>
          <w:sz w:val="24"/>
          <w:szCs w:val="24"/>
        </w:rPr>
        <w:t>3 к Положению после слов «художник» дополнить словом «; светооператор».</w:t>
      </w:r>
    </w:p>
    <w:p w:rsidR="00097146" w:rsidRPr="00635150" w:rsidRDefault="00097146" w:rsidP="00097146">
      <w:pPr>
        <w:pStyle w:val="ConsPlusNormal"/>
        <w:ind w:firstLine="709"/>
        <w:jc w:val="both"/>
        <w:rPr>
          <w:rFonts w:ascii="Times New Roman" w:hAnsi="Times New Roman" w:cs="Times New Roman"/>
          <w:sz w:val="24"/>
          <w:szCs w:val="24"/>
        </w:rPr>
      </w:pPr>
      <w:bookmarkStart w:id="3" w:name="P102"/>
      <w:bookmarkEnd w:id="3"/>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1.10. В </w:t>
      </w:r>
      <w:hyperlink r:id="rId22">
        <w:r w:rsidRPr="00635150">
          <w:rPr>
            <w:rFonts w:ascii="Times New Roman" w:hAnsi="Times New Roman" w:cs="Times New Roman"/>
            <w:sz w:val="24"/>
            <w:szCs w:val="24"/>
          </w:rPr>
          <w:t xml:space="preserve">приложении </w:t>
        </w:r>
      </w:hyperlink>
      <w:r w:rsidRPr="00635150">
        <w:rPr>
          <w:rFonts w:ascii="Times New Roman" w:hAnsi="Times New Roman" w:cs="Times New Roman"/>
          <w:sz w:val="24"/>
          <w:szCs w:val="24"/>
        </w:rPr>
        <w:t>4 к Положению:</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 В </w:t>
      </w:r>
      <w:hyperlink r:id="rId23">
        <w:r w:rsidRPr="00635150">
          <w:rPr>
            <w:rFonts w:ascii="Times New Roman" w:hAnsi="Times New Roman" w:cs="Times New Roman"/>
            <w:sz w:val="24"/>
            <w:szCs w:val="24"/>
          </w:rPr>
          <w:t>пункте 1 графы 2</w:t>
        </w:r>
      </w:hyperlink>
      <w:r w:rsidRPr="00635150">
        <w:rPr>
          <w:rFonts w:ascii="Times New Roman" w:hAnsi="Times New Roman" w:cs="Times New Roman"/>
          <w:sz w:val="24"/>
          <w:szCs w:val="24"/>
        </w:rPr>
        <w:t xml:space="preserve"> «Группы учреждений образования» </w:t>
      </w:r>
      <w:hyperlink r:id="rId24">
        <w:r w:rsidRPr="00635150">
          <w:rPr>
            <w:rFonts w:ascii="Times New Roman" w:hAnsi="Times New Roman" w:cs="Times New Roman"/>
            <w:sz w:val="24"/>
            <w:szCs w:val="24"/>
          </w:rPr>
          <w:t xml:space="preserve">раздела </w:t>
        </w:r>
      </w:hyperlink>
      <w:r w:rsidRPr="00635150">
        <w:rPr>
          <w:rFonts w:ascii="Times New Roman" w:hAnsi="Times New Roman" w:cs="Times New Roman"/>
          <w:sz w:val="24"/>
          <w:szCs w:val="24"/>
        </w:rPr>
        <w:t>2 «Перечень должностей работников учреждений образования, относимых к основному персоналу, для определения размеров окладов руководителей учреждений» слова «; учреждения для детей-сирот и детей, оставшихся без попечения родителей» исключить;</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2) В </w:t>
      </w:r>
      <w:hyperlink r:id="rId25">
        <w:r w:rsidRPr="00635150">
          <w:rPr>
            <w:rFonts w:ascii="Times New Roman" w:hAnsi="Times New Roman" w:cs="Times New Roman"/>
            <w:sz w:val="24"/>
            <w:szCs w:val="24"/>
          </w:rPr>
          <w:t>пункте 3 графы 2</w:t>
        </w:r>
      </w:hyperlink>
      <w:r w:rsidRPr="00635150">
        <w:rPr>
          <w:rFonts w:ascii="Times New Roman" w:hAnsi="Times New Roman" w:cs="Times New Roman"/>
          <w:sz w:val="24"/>
          <w:szCs w:val="24"/>
        </w:rPr>
        <w:t xml:space="preserve"> подраздела 1 «Группа по оплате труда руководителей в зависимости от суммы баллов по объемным показателям» раздела 3 «Порядок отнесения учреждений образования к группе по оплате труда руководителей» слова «, учреждения для детей-сирот и детей, оставшихся без попечения родителей» исключить.</w:t>
      </w:r>
    </w:p>
    <w:p w:rsidR="00097146" w:rsidRPr="00635150" w:rsidRDefault="00097146" w:rsidP="00097146">
      <w:pPr>
        <w:pStyle w:val="ConsPlusNormal"/>
        <w:ind w:firstLine="709"/>
        <w:jc w:val="both"/>
        <w:rPr>
          <w:rFonts w:ascii="Times New Roman" w:hAnsi="Times New Roman" w:cs="Times New Roman"/>
          <w:sz w:val="24"/>
          <w:szCs w:val="24"/>
        </w:rPr>
      </w:pP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1.11. В </w:t>
      </w:r>
      <w:hyperlink r:id="rId26">
        <w:r w:rsidRPr="00635150">
          <w:rPr>
            <w:rFonts w:ascii="Times New Roman" w:hAnsi="Times New Roman" w:cs="Times New Roman"/>
            <w:sz w:val="24"/>
            <w:szCs w:val="24"/>
          </w:rPr>
          <w:t xml:space="preserve">приложении </w:t>
        </w:r>
      </w:hyperlink>
      <w:r w:rsidRPr="00635150">
        <w:rPr>
          <w:rFonts w:ascii="Times New Roman" w:hAnsi="Times New Roman" w:cs="Times New Roman"/>
          <w:sz w:val="24"/>
          <w:szCs w:val="24"/>
        </w:rPr>
        <w:t>6 к Положению:</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 в пункте «ПКГ «Средний медицинский и фармацевтический персонал» в </w:t>
      </w:r>
      <w:hyperlink r:id="rId27">
        <w:r w:rsidRPr="00635150">
          <w:rPr>
            <w:rFonts w:ascii="Times New Roman" w:hAnsi="Times New Roman" w:cs="Times New Roman"/>
            <w:sz w:val="24"/>
            <w:szCs w:val="24"/>
          </w:rPr>
          <w:t>строке</w:t>
        </w:r>
      </w:hyperlink>
      <w:r w:rsidRPr="006351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5150">
        <w:rPr>
          <w:rFonts w:ascii="Times New Roman" w:hAnsi="Times New Roman" w:cs="Times New Roman"/>
          <w:sz w:val="24"/>
          <w:szCs w:val="24"/>
        </w:rPr>
        <w:t xml:space="preserve">«3-й КУ» </w:t>
      </w:r>
      <w:hyperlink r:id="rId28">
        <w:r w:rsidRPr="00635150">
          <w:rPr>
            <w:rFonts w:ascii="Times New Roman" w:hAnsi="Times New Roman" w:cs="Times New Roman"/>
            <w:sz w:val="24"/>
            <w:szCs w:val="24"/>
          </w:rPr>
          <w:t>раздела 1</w:t>
        </w:r>
      </w:hyperlink>
      <w:r w:rsidRPr="00635150">
        <w:rPr>
          <w:rFonts w:ascii="Times New Roman" w:hAnsi="Times New Roman" w:cs="Times New Roman"/>
          <w:sz w:val="24"/>
          <w:szCs w:val="24"/>
        </w:rPr>
        <w:t xml:space="preserve"> «Межуровневые коэффициенты по должностям медицинского и фармацевтического персонала» слова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(фельдшер-лаборант); фармацевт; медицинский оптик-оптометрист» заменить словами «медицинская сестра (фельдшер) по приему вызовов скорой медицинской помощи и передаче их выездным бригадам скорой медицинской помощи; зубной техник; медицинская сестра участковая; медицинский лабораторный техник (фельдшер-лаборант); фармацевт; медицинский оптик-оптометрист; медицинская сестра по реабилитации»;</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2) в </w:t>
      </w:r>
      <w:hyperlink r:id="rId29">
        <w:r w:rsidRPr="00635150">
          <w:rPr>
            <w:rFonts w:ascii="Times New Roman" w:hAnsi="Times New Roman" w:cs="Times New Roman"/>
            <w:sz w:val="24"/>
            <w:szCs w:val="24"/>
          </w:rPr>
          <w:t>пункте</w:t>
        </w:r>
      </w:hyperlink>
      <w:r w:rsidRPr="00635150">
        <w:rPr>
          <w:rFonts w:ascii="Times New Roman" w:hAnsi="Times New Roman" w:cs="Times New Roman"/>
          <w:sz w:val="24"/>
          <w:szCs w:val="24"/>
        </w:rPr>
        <w:t xml:space="preserve"> «Должности, не включенные в ПКГ «</w:t>
      </w:r>
      <w:hyperlink r:id="rId30">
        <w:r w:rsidRPr="00635150">
          <w:rPr>
            <w:rFonts w:ascii="Times New Roman" w:hAnsi="Times New Roman" w:cs="Times New Roman"/>
            <w:sz w:val="24"/>
            <w:szCs w:val="24"/>
          </w:rPr>
          <w:t>раздела 1</w:t>
        </w:r>
      </w:hyperlink>
      <w:r w:rsidRPr="00635150">
        <w:rPr>
          <w:rFonts w:ascii="Times New Roman" w:hAnsi="Times New Roman" w:cs="Times New Roman"/>
          <w:sz w:val="24"/>
          <w:szCs w:val="24"/>
        </w:rPr>
        <w:t xml:space="preserve"> «Межуровневые коэффициенты по должностям медицинского и фармацевтического персонала»:</w:t>
      </w:r>
    </w:p>
    <w:p w:rsidR="00097146" w:rsidRPr="00635150" w:rsidRDefault="002E65DE" w:rsidP="00097146">
      <w:pPr>
        <w:pStyle w:val="ConsPlusNormal"/>
        <w:ind w:firstLine="709"/>
        <w:jc w:val="both"/>
        <w:rPr>
          <w:rFonts w:ascii="Times New Roman" w:hAnsi="Times New Roman" w:cs="Times New Roman"/>
          <w:sz w:val="24"/>
          <w:szCs w:val="24"/>
        </w:rPr>
      </w:pPr>
      <w:hyperlink r:id="rId31">
        <w:r w:rsidR="00097146" w:rsidRPr="00635150">
          <w:rPr>
            <w:rFonts w:ascii="Times New Roman" w:hAnsi="Times New Roman" w:cs="Times New Roman"/>
            <w:sz w:val="24"/>
            <w:szCs w:val="24"/>
          </w:rPr>
          <w:t>Строку один</w:t>
        </w:r>
      </w:hyperlink>
      <w:r w:rsidR="00097146" w:rsidRPr="00635150">
        <w:rPr>
          <w:rFonts w:ascii="Times New Roman" w:hAnsi="Times New Roman" w:cs="Times New Roman"/>
          <w:sz w:val="24"/>
          <w:szCs w:val="24"/>
        </w:rPr>
        <w:t xml:space="preserve"> после слов «рабочих массовых профессий» дополнить словами «; техник по обслуживанию медицинского оборудования»;</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Строку два после слов «главная акушерка (главный акушер)» дополнить словами «;главный фельдшер».</w:t>
      </w:r>
    </w:p>
    <w:p w:rsidR="00097146" w:rsidRPr="00635150" w:rsidRDefault="00097146" w:rsidP="00097146">
      <w:pPr>
        <w:pStyle w:val="ConsPlusNormal"/>
        <w:ind w:firstLine="709"/>
        <w:rPr>
          <w:rFonts w:ascii="Times New Roman" w:hAnsi="Times New Roman" w:cs="Times New Roman"/>
          <w:sz w:val="24"/>
          <w:szCs w:val="24"/>
        </w:rPr>
      </w:pPr>
    </w:p>
    <w:p w:rsidR="00097146" w:rsidRPr="00635150" w:rsidRDefault="00097146" w:rsidP="00097146">
      <w:pPr>
        <w:pStyle w:val="ConsPlusNormal"/>
        <w:ind w:firstLine="709"/>
        <w:rPr>
          <w:rFonts w:ascii="Times New Roman" w:eastAsia="Times New Roman" w:hAnsi="Times New Roman" w:cs="Times New Roman"/>
          <w:sz w:val="24"/>
          <w:szCs w:val="24"/>
        </w:rPr>
      </w:pPr>
      <w:r w:rsidRPr="00635150">
        <w:rPr>
          <w:rFonts w:ascii="Times New Roman" w:hAnsi="Times New Roman" w:cs="Times New Roman"/>
          <w:sz w:val="24"/>
          <w:szCs w:val="24"/>
        </w:rPr>
        <w:t>1.12.Раздел 2</w:t>
      </w:r>
      <w:r w:rsidRPr="00635150">
        <w:rPr>
          <w:rFonts w:ascii="Times New Roman" w:eastAsia="Times New Roman" w:hAnsi="Times New Roman" w:cs="Times New Roman"/>
          <w:sz w:val="24"/>
          <w:szCs w:val="24"/>
        </w:rPr>
        <w:t xml:space="preserve"> «Порядок отнесения учреждений, не отнесенных к определенным видам экономической деятельности, к группе по оплате труда руководителей» изложить в новой редакции: </w:t>
      </w:r>
    </w:p>
    <w:p w:rsidR="00097146" w:rsidRPr="00635150" w:rsidRDefault="00097146" w:rsidP="00097146">
      <w:pPr>
        <w:pStyle w:val="ConsPlusNormal"/>
        <w:ind w:firstLine="709"/>
        <w:rPr>
          <w:rFonts w:ascii="Times New Roman" w:eastAsia="Times New Roman" w:hAnsi="Times New Roman" w:cs="Times New Roman"/>
          <w:sz w:val="24"/>
          <w:szCs w:val="24"/>
        </w:rPr>
      </w:pPr>
      <w:r w:rsidRPr="00635150">
        <w:rPr>
          <w:rFonts w:ascii="Times New Roman" w:hAnsi="Times New Roman" w:cs="Times New Roman"/>
          <w:sz w:val="24"/>
          <w:szCs w:val="24"/>
        </w:rPr>
        <w:t>«2. Перечень муниципальных учреждений Сосновоборского городского округа, отнесенных к соответствующим группам по оплате труда руководителей.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6587"/>
        <w:gridCol w:w="2277"/>
      </w:tblGrid>
      <w:tr w:rsidR="00097146" w:rsidRPr="00635150" w:rsidTr="00692A69">
        <w:trPr>
          <w:cantSplit/>
        </w:trPr>
        <w:tc>
          <w:tcPr>
            <w:tcW w:w="909" w:type="dxa"/>
          </w:tcPr>
          <w:p w:rsidR="00097146" w:rsidRPr="00635150" w:rsidRDefault="00097146" w:rsidP="00692A69">
            <w:pPr>
              <w:jc w:val="both"/>
              <w:rPr>
                <w:sz w:val="24"/>
                <w:szCs w:val="24"/>
              </w:rPr>
            </w:pPr>
            <w:r w:rsidRPr="00635150">
              <w:rPr>
                <w:sz w:val="24"/>
                <w:szCs w:val="24"/>
              </w:rPr>
              <w:t>№ п/п</w:t>
            </w:r>
          </w:p>
        </w:tc>
        <w:tc>
          <w:tcPr>
            <w:tcW w:w="6914" w:type="dxa"/>
          </w:tcPr>
          <w:p w:rsidR="00097146" w:rsidRPr="00635150" w:rsidRDefault="00097146" w:rsidP="00692A69">
            <w:pPr>
              <w:jc w:val="both"/>
              <w:rPr>
                <w:sz w:val="24"/>
                <w:szCs w:val="24"/>
              </w:rPr>
            </w:pPr>
            <w:r w:rsidRPr="00635150">
              <w:rPr>
                <w:sz w:val="24"/>
                <w:szCs w:val="24"/>
              </w:rPr>
              <w:t>Учреждение</w:t>
            </w:r>
          </w:p>
        </w:tc>
        <w:tc>
          <w:tcPr>
            <w:tcW w:w="2383" w:type="dxa"/>
          </w:tcPr>
          <w:p w:rsidR="00097146" w:rsidRPr="00635150" w:rsidRDefault="00097146" w:rsidP="00692A69">
            <w:pPr>
              <w:jc w:val="both"/>
              <w:rPr>
                <w:sz w:val="24"/>
                <w:szCs w:val="24"/>
              </w:rPr>
            </w:pPr>
            <w:r w:rsidRPr="00635150">
              <w:rPr>
                <w:sz w:val="24"/>
                <w:szCs w:val="24"/>
              </w:rPr>
              <w:t>Группа по оплате труда</w:t>
            </w:r>
          </w:p>
        </w:tc>
      </w:tr>
      <w:tr w:rsidR="00097146" w:rsidRPr="00635150" w:rsidTr="00692A69">
        <w:trPr>
          <w:cantSplit/>
        </w:trPr>
        <w:tc>
          <w:tcPr>
            <w:tcW w:w="909" w:type="dxa"/>
            <w:shd w:val="clear" w:color="auto" w:fill="auto"/>
          </w:tcPr>
          <w:p w:rsidR="00097146" w:rsidRPr="00635150" w:rsidRDefault="00097146" w:rsidP="00692A69">
            <w:pPr>
              <w:jc w:val="both"/>
              <w:rPr>
                <w:sz w:val="24"/>
                <w:szCs w:val="24"/>
              </w:rPr>
            </w:pPr>
            <w:r w:rsidRPr="00635150">
              <w:rPr>
                <w:sz w:val="24"/>
                <w:szCs w:val="24"/>
              </w:rPr>
              <w:t>1</w:t>
            </w:r>
          </w:p>
        </w:tc>
        <w:tc>
          <w:tcPr>
            <w:tcW w:w="6914" w:type="dxa"/>
            <w:shd w:val="clear" w:color="auto" w:fill="auto"/>
          </w:tcPr>
          <w:p w:rsidR="00097146" w:rsidRPr="00635150" w:rsidRDefault="00097146" w:rsidP="00692A69">
            <w:pPr>
              <w:jc w:val="both"/>
              <w:rPr>
                <w:sz w:val="24"/>
                <w:szCs w:val="24"/>
              </w:rPr>
            </w:pPr>
            <w:r w:rsidRPr="00635150">
              <w:rPr>
                <w:sz w:val="24"/>
                <w:szCs w:val="24"/>
              </w:rPr>
              <w:t>Муниципальное автономное учреждение «Молодежный центр «Диалог»</w:t>
            </w:r>
          </w:p>
        </w:tc>
        <w:tc>
          <w:tcPr>
            <w:tcW w:w="2383" w:type="dxa"/>
            <w:shd w:val="clear" w:color="auto" w:fill="auto"/>
          </w:tcPr>
          <w:p w:rsidR="00097146" w:rsidRPr="00635150" w:rsidRDefault="00097146" w:rsidP="00692A69">
            <w:pPr>
              <w:jc w:val="center"/>
              <w:rPr>
                <w:sz w:val="24"/>
                <w:szCs w:val="24"/>
              </w:rPr>
            </w:pPr>
            <w:r w:rsidRPr="00635150">
              <w:rPr>
                <w:sz w:val="24"/>
                <w:szCs w:val="24"/>
              </w:rPr>
              <w:t>IV</w:t>
            </w:r>
          </w:p>
        </w:tc>
      </w:tr>
      <w:tr w:rsidR="00097146" w:rsidRPr="00635150" w:rsidTr="00692A69">
        <w:trPr>
          <w:cantSplit/>
        </w:trPr>
        <w:tc>
          <w:tcPr>
            <w:tcW w:w="909" w:type="dxa"/>
            <w:shd w:val="clear" w:color="auto" w:fill="auto"/>
          </w:tcPr>
          <w:p w:rsidR="00097146" w:rsidRPr="00635150" w:rsidRDefault="00097146" w:rsidP="00692A69">
            <w:pPr>
              <w:jc w:val="both"/>
              <w:rPr>
                <w:sz w:val="24"/>
                <w:szCs w:val="24"/>
              </w:rPr>
            </w:pPr>
            <w:r w:rsidRPr="00635150">
              <w:rPr>
                <w:sz w:val="24"/>
                <w:szCs w:val="24"/>
              </w:rPr>
              <w:t>2</w:t>
            </w:r>
          </w:p>
        </w:tc>
        <w:tc>
          <w:tcPr>
            <w:tcW w:w="6914" w:type="dxa"/>
            <w:shd w:val="clear" w:color="auto" w:fill="auto"/>
          </w:tcPr>
          <w:p w:rsidR="00097146" w:rsidRPr="00635150" w:rsidRDefault="00097146" w:rsidP="00692A69">
            <w:pPr>
              <w:jc w:val="both"/>
              <w:rPr>
                <w:sz w:val="24"/>
                <w:szCs w:val="24"/>
              </w:rPr>
            </w:pPr>
            <w:r w:rsidRPr="00635150">
              <w:rPr>
                <w:sz w:val="24"/>
                <w:szCs w:val="24"/>
              </w:rPr>
              <w:t>Муниципальное автономное учреждение «Центр обслуживания школ»</w:t>
            </w:r>
          </w:p>
        </w:tc>
        <w:tc>
          <w:tcPr>
            <w:tcW w:w="2383" w:type="dxa"/>
            <w:shd w:val="clear" w:color="auto" w:fill="auto"/>
          </w:tcPr>
          <w:p w:rsidR="00097146" w:rsidRPr="00635150" w:rsidRDefault="00097146" w:rsidP="00692A69">
            <w:pPr>
              <w:jc w:val="center"/>
              <w:rPr>
                <w:sz w:val="24"/>
                <w:szCs w:val="24"/>
              </w:rPr>
            </w:pPr>
            <w:r w:rsidRPr="00635150">
              <w:rPr>
                <w:sz w:val="24"/>
                <w:szCs w:val="24"/>
              </w:rPr>
              <w:t>IV</w:t>
            </w:r>
          </w:p>
        </w:tc>
      </w:tr>
      <w:tr w:rsidR="00097146" w:rsidRPr="00635150" w:rsidTr="00692A69">
        <w:trPr>
          <w:cantSplit/>
        </w:trPr>
        <w:tc>
          <w:tcPr>
            <w:tcW w:w="909" w:type="dxa"/>
          </w:tcPr>
          <w:p w:rsidR="00097146" w:rsidRPr="00635150" w:rsidRDefault="00097146" w:rsidP="00692A69">
            <w:pPr>
              <w:jc w:val="both"/>
              <w:rPr>
                <w:sz w:val="24"/>
                <w:szCs w:val="24"/>
              </w:rPr>
            </w:pPr>
            <w:r w:rsidRPr="00635150">
              <w:rPr>
                <w:sz w:val="24"/>
                <w:szCs w:val="24"/>
              </w:rPr>
              <w:t>3</w:t>
            </w:r>
          </w:p>
        </w:tc>
        <w:tc>
          <w:tcPr>
            <w:tcW w:w="6914" w:type="dxa"/>
          </w:tcPr>
          <w:p w:rsidR="00097146" w:rsidRPr="00635150" w:rsidRDefault="00097146" w:rsidP="00692A69">
            <w:pPr>
              <w:jc w:val="both"/>
              <w:rPr>
                <w:sz w:val="24"/>
                <w:szCs w:val="24"/>
              </w:rPr>
            </w:pPr>
            <w:r w:rsidRPr="00635150">
              <w:rPr>
                <w:sz w:val="24"/>
                <w:szCs w:val="24"/>
              </w:rPr>
              <w:t>Муниципальное казенное учреждение «Центр информационного обеспечения градостроительной деятельности Сосновоборского городского округа»</w:t>
            </w:r>
          </w:p>
        </w:tc>
        <w:tc>
          <w:tcPr>
            <w:tcW w:w="2383" w:type="dxa"/>
          </w:tcPr>
          <w:p w:rsidR="00097146" w:rsidRPr="00635150" w:rsidRDefault="00097146" w:rsidP="00692A69">
            <w:pPr>
              <w:jc w:val="center"/>
              <w:rPr>
                <w:sz w:val="24"/>
                <w:szCs w:val="24"/>
              </w:rPr>
            </w:pPr>
            <w:r w:rsidRPr="00635150">
              <w:rPr>
                <w:sz w:val="24"/>
                <w:szCs w:val="24"/>
              </w:rPr>
              <w:t>V</w:t>
            </w:r>
          </w:p>
        </w:tc>
      </w:tr>
      <w:tr w:rsidR="00097146" w:rsidRPr="00635150" w:rsidTr="00692A69">
        <w:trPr>
          <w:cantSplit/>
        </w:trPr>
        <w:tc>
          <w:tcPr>
            <w:tcW w:w="909" w:type="dxa"/>
          </w:tcPr>
          <w:p w:rsidR="00097146" w:rsidRPr="00635150" w:rsidRDefault="00097146" w:rsidP="00692A69">
            <w:pPr>
              <w:jc w:val="both"/>
              <w:rPr>
                <w:sz w:val="24"/>
                <w:szCs w:val="24"/>
              </w:rPr>
            </w:pPr>
            <w:r w:rsidRPr="00635150">
              <w:rPr>
                <w:sz w:val="24"/>
                <w:szCs w:val="24"/>
              </w:rPr>
              <w:lastRenderedPageBreak/>
              <w:t>4</w:t>
            </w:r>
          </w:p>
        </w:tc>
        <w:tc>
          <w:tcPr>
            <w:tcW w:w="6914" w:type="dxa"/>
          </w:tcPr>
          <w:p w:rsidR="00097146" w:rsidRPr="00635150" w:rsidRDefault="00097146" w:rsidP="00692A69">
            <w:pPr>
              <w:jc w:val="both"/>
              <w:rPr>
                <w:sz w:val="24"/>
                <w:szCs w:val="24"/>
              </w:rPr>
            </w:pPr>
            <w:r w:rsidRPr="00635150">
              <w:rPr>
                <w:sz w:val="24"/>
                <w:szCs w:val="24"/>
              </w:rPr>
              <w:t>Муниципальное казенное учреждение «Сосновоборский фонд имущества»</w:t>
            </w:r>
          </w:p>
        </w:tc>
        <w:tc>
          <w:tcPr>
            <w:tcW w:w="2383" w:type="dxa"/>
          </w:tcPr>
          <w:p w:rsidR="00097146" w:rsidRPr="00635150" w:rsidRDefault="00097146" w:rsidP="00692A69">
            <w:pPr>
              <w:jc w:val="center"/>
              <w:rPr>
                <w:sz w:val="24"/>
                <w:szCs w:val="24"/>
              </w:rPr>
            </w:pPr>
            <w:r w:rsidRPr="00635150">
              <w:rPr>
                <w:sz w:val="24"/>
                <w:szCs w:val="24"/>
              </w:rPr>
              <w:t>V</w:t>
            </w:r>
          </w:p>
        </w:tc>
      </w:tr>
      <w:tr w:rsidR="00097146" w:rsidRPr="00635150" w:rsidTr="00692A69">
        <w:trPr>
          <w:cantSplit/>
        </w:trPr>
        <w:tc>
          <w:tcPr>
            <w:tcW w:w="909" w:type="dxa"/>
            <w:shd w:val="clear" w:color="auto" w:fill="auto"/>
          </w:tcPr>
          <w:p w:rsidR="00097146" w:rsidRPr="00635150" w:rsidRDefault="00097146" w:rsidP="00692A69">
            <w:pPr>
              <w:jc w:val="both"/>
              <w:rPr>
                <w:sz w:val="24"/>
                <w:szCs w:val="24"/>
              </w:rPr>
            </w:pPr>
            <w:r w:rsidRPr="00635150">
              <w:rPr>
                <w:sz w:val="24"/>
                <w:szCs w:val="24"/>
              </w:rPr>
              <w:t>5</w:t>
            </w:r>
          </w:p>
        </w:tc>
        <w:tc>
          <w:tcPr>
            <w:tcW w:w="6914" w:type="dxa"/>
            <w:shd w:val="clear" w:color="auto" w:fill="auto"/>
          </w:tcPr>
          <w:p w:rsidR="00097146" w:rsidRPr="00635150" w:rsidRDefault="00097146" w:rsidP="00692A69">
            <w:pPr>
              <w:jc w:val="both"/>
              <w:rPr>
                <w:sz w:val="24"/>
                <w:szCs w:val="24"/>
              </w:rPr>
            </w:pPr>
            <w:r w:rsidRPr="00635150">
              <w:rPr>
                <w:sz w:val="24"/>
                <w:szCs w:val="24"/>
              </w:rPr>
              <w:t>Муниципальное бюджетное учреждение «Телерадиокомпания «Балтийский берег»</w:t>
            </w:r>
          </w:p>
        </w:tc>
        <w:tc>
          <w:tcPr>
            <w:tcW w:w="2383" w:type="dxa"/>
            <w:shd w:val="clear" w:color="auto" w:fill="auto"/>
          </w:tcPr>
          <w:p w:rsidR="00097146" w:rsidRPr="00635150" w:rsidRDefault="00097146" w:rsidP="00692A69">
            <w:pPr>
              <w:jc w:val="center"/>
              <w:rPr>
                <w:sz w:val="24"/>
                <w:szCs w:val="24"/>
              </w:rPr>
            </w:pPr>
            <w:r w:rsidRPr="00635150">
              <w:rPr>
                <w:sz w:val="24"/>
                <w:szCs w:val="24"/>
              </w:rPr>
              <w:t>V</w:t>
            </w:r>
          </w:p>
        </w:tc>
      </w:tr>
      <w:tr w:rsidR="00097146" w:rsidRPr="00635150" w:rsidTr="00692A69">
        <w:trPr>
          <w:cantSplit/>
        </w:trPr>
        <w:tc>
          <w:tcPr>
            <w:tcW w:w="909" w:type="dxa"/>
          </w:tcPr>
          <w:p w:rsidR="00097146" w:rsidRPr="00635150" w:rsidRDefault="00097146" w:rsidP="00692A69">
            <w:pPr>
              <w:jc w:val="both"/>
              <w:rPr>
                <w:sz w:val="24"/>
                <w:szCs w:val="24"/>
              </w:rPr>
            </w:pPr>
            <w:r w:rsidRPr="00635150">
              <w:rPr>
                <w:sz w:val="24"/>
                <w:szCs w:val="24"/>
              </w:rPr>
              <w:t>6</w:t>
            </w:r>
          </w:p>
        </w:tc>
        <w:tc>
          <w:tcPr>
            <w:tcW w:w="6914" w:type="dxa"/>
          </w:tcPr>
          <w:p w:rsidR="00097146" w:rsidRPr="00635150" w:rsidRDefault="00097146" w:rsidP="00692A69">
            <w:pPr>
              <w:jc w:val="both"/>
              <w:rPr>
                <w:sz w:val="24"/>
                <w:szCs w:val="24"/>
              </w:rPr>
            </w:pPr>
            <w:r w:rsidRPr="00635150">
              <w:rPr>
                <w:sz w:val="24"/>
                <w:szCs w:val="24"/>
              </w:rPr>
              <w:t>Сосновоборское муниципальное казенное учреждение «Специализированная служба»</w:t>
            </w:r>
          </w:p>
        </w:tc>
        <w:tc>
          <w:tcPr>
            <w:tcW w:w="2383" w:type="dxa"/>
          </w:tcPr>
          <w:p w:rsidR="00097146" w:rsidRPr="00635150" w:rsidRDefault="00097146" w:rsidP="00692A69">
            <w:pPr>
              <w:jc w:val="center"/>
              <w:rPr>
                <w:sz w:val="24"/>
                <w:szCs w:val="24"/>
              </w:rPr>
            </w:pPr>
            <w:r w:rsidRPr="00635150">
              <w:rPr>
                <w:sz w:val="24"/>
                <w:szCs w:val="24"/>
              </w:rPr>
              <w:t>V</w:t>
            </w:r>
            <w:r w:rsidRPr="00635150">
              <w:rPr>
                <w:sz w:val="24"/>
                <w:szCs w:val="24"/>
                <w:lang w:val="en-US"/>
              </w:rPr>
              <w:t>I</w:t>
            </w:r>
          </w:p>
        </w:tc>
      </w:tr>
      <w:tr w:rsidR="00097146" w:rsidRPr="00635150" w:rsidTr="00692A69">
        <w:trPr>
          <w:cantSplit/>
        </w:trPr>
        <w:tc>
          <w:tcPr>
            <w:tcW w:w="909" w:type="dxa"/>
          </w:tcPr>
          <w:p w:rsidR="00097146" w:rsidRPr="00635150" w:rsidRDefault="00097146" w:rsidP="00692A69">
            <w:pPr>
              <w:rPr>
                <w:sz w:val="24"/>
                <w:szCs w:val="24"/>
                <w:lang w:val="en-US"/>
              </w:rPr>
            </w:pPr>
            <w:r w:rsidRPr="00635150">
              <w:rPr>
                <w:sz w:val="24"/>
                <w:szCs w:val="24"/>
                <w:lang w:val="en-US"/>
              </w:rPr>
              <w:t>7</w:t>
            </w:r>
          </w:p>
        </w:tc>
        <w:tc>
          <w:tcPr>
            <w:tcW w:w="6914" w:type="dxa"/>
          </w:tcPr>
          <w:p w:rsidR="00097146" w:rsidRPr="00635150" w:rsidRDefault="00097146" w:rsidP="00692A69">
            <w:pPr>
              <w:rPr>
                <w:sz w:val="24"/>
                <w:szCs w:val="24"/>
              </w:rPr>
            </w:pPr>
            <w:r w:rsidRPr="00635150">
              <w:rPr>
                <w:sz w:val="24"/>
                <w:szCs w:val="24"/>
              </w:rPr>
              <w:t xml:space="preserve">Муниципальное казенное учреждение «Управление строительства и благоустройства» </w:t>
            </w:r>
          </w:p>
        </w:tc>
        <w:tc>
          <w:tcPr>
            <w:tcW w:w="2383" w:type="dxa"/>
          </w:tcPr>
          <w:p w:rsidR="00097146" w:rsidRPr="00635150" w:rsidRDefault="00097146" w:rsidP="00692A69">
            <w:pPr>
              <w:jc w:val="center"/>
              <w:rPr>
                <w:sz w:val="24"/>
                <w:szCs w:val="24"/>
                <w:lang w:val="en-US"/>
              </w:rPr>
            </w:pPr>
            <w:r w:rsidRPr="00635150">
              <w:rPr>
                <w:sz w:val="24"/>
                <w:szCs w:val="24"/>
                <w:lang w:val="en-US"/>
              </w:rPr>
              <w:t>I</w:t>
            </w:r>
          </w:p>
        </w:tc>
      </w:tr>
      <w:tr w:rsidR="00097146" w:rsidRPr="00635150" w:rsidTr="00692A69">
        <w:trPr>
          <w:cantSplit/>
        </w:trPr>
        <w:tc>
          <w:tcPr>
            <w:tcW w:w="909" w:type="dxa"/>
          </w:tcPr>
          <w:p w:rsidR="00097146" w:rsidRPr="00635150" w:rsidRDefault="00097146" w:rsidP="00692A69">
            <w:pPr>
              <w:rPr>
                <w:sz w:val="24"/>
                <w:szCs w:val="24"/>
              </w:rPr>
            </w:pPr>
            <w:r w:rsidRPr="00635150">
              <w:rPr>
                <w:sz w:val="24"/>
                <w:szCs w:val="24"/>
              </w:rPr>
              <w:t>8</w:t>
            </w:r>
          </w:p>
        </w:tc>
        <w:tc>
          <w:tcPr>
            <w:tcW w:w="6914" w:type="dxa"/>
          </w:tcPr>
          <w:p w:rsidR="00097146" w:rsidRPr="00635150" w:rsidRDefault="00097146" w:rsidP="00692A69">
            <w:pPr>
              <w:rPr>
                <w:sz w:val="24"/>
                <w:szCs w:val="24"/>
              </w:rPr>
            </w:pPr>
            <w:r w:rsidRPr="00635150">
              <w:rPr>
                <w:sz w:val="24"/>
                <w:szCs w:val="24"/>
              </w:rPr>
              <w:t>Сосновоборское муниципальное бюджетное учреждение «Спецавтотранс»</w:t>
            </w:r>
          </w:p>
        </w:tc>
        <w:tc>
          <w:tcPr>
            <w:tcW w:w="2383" w:type="dxa"/>
          </w:tcPr>
          <w:p w:rsidR="00097146" w:rsidRPr="00635150" w:rsidRDefault="00097146" w:rsidP="00692A69">
            <w:pPr>
              <w:jc w:val="center"/>
              <w:rPr>
                <w:sz w:val="24"/>
                <w:szCs w:val="24"/>
              </w:rPr>
            </w:pPr>
            <w:r w:rsidRPr="00635150">
              <w:rPr>
                <w:sz w:val="24"/>
                <w:szCs w:val="24"/>
                <w:lang w:val="en-US"/>
              </w:rPr>
              <w:t>I</w:t>
            </w:r>
          </w:p>
        </w:tc>
      </w:tr>
      <w:tr w:rsidR="00097146" w:rsidRPr="00635150" w:rsidTr="00692A69">
        <w:trPr>
          <w:cantSplit/>
        </w:trPr>
        <w:tc>
          <w:tcPr>
            <w:tcW w:w="909" w:type="dxa"/>
          </w:tcPr>
          <w:p w:rsidR="00097146" w:rsidRPr="00635150" w:rsidRDefault="00097146" w:rsidP="00692A69">
            <w:pPr>
              <w:rPr>
                <w:sz w:val="24"/>
                <w:szCs w:val="24"/>
              </w:rPr>
            </w:pPr>
            <w:r w:rsidRPr="00635150">
              <w:rPr>
                <w:sz w:val="24"/>
                <w:szCs w:val="24"/>
              </w:rPr>
              <w:t>9</w:t>
            </w:r>
          </w:p>
        </w:tc>
        <w:tc>
          <w:tcPr>
            <w:tcW w:w="6914" w:type="dxa"/>
          </w:tcPr>
          <w:p w:rsidR="00097146" w:rsidRPr="00635150" w:rsidRDefault="00097146" w:rsidP="00692A69">
            <w:pPr>
              <w:rPr>
                <w:sz w:val="24"/>
                <w:szCs w:val="24"/>
              </w:rPr>
            </w:pPr>
            <w:r w:rsidRPr="00635150">
              <w:rPr>
                <w:sz w:val="24"/>
                <w:szCs w:val="24"/>
              </w:rPr>
              <w:t>Муниципальное казенное учреждение «Центр административно-хозяйственного обеспечения»</w:t>
            </w:r>
          </w:p>
        </w:tc>
        <w:tc>
          <w:tcPr>
            <w:tcW w:w="2383" w:type="dxa"/>
          </w:tcPr>
          <w:p w:rsidR="00097146" w:rsidRPr="00635150" w:rsidRDefault="00097146" w:rsidP="00692A69">
            <w:pPr>
              <w:jc w:val="center"/>
              <w:rPr>
                <w:sz w:val="24"/>
                <w:szCs w:val="24"/>
                <w:lang w:val="en-US"/>
              </w:rPr>
            </w:pPr>
            <w:r w:rsidRPr="00635150">
              <w:rPr>
                <w:sz w:val="24"/>
                <w:szCs w:val="24"/>
                <w:lang w:val="en-US"/>
              </w:rPr>
              <w:t>IV</w:t>
            </w:r>
          </w:p>
        </w:tc>
      </w:tr>
    </w:tbl>
    <w:p w:rsidR="00097146" w:rsidRPr="00635150" w:rsidRDefault="00097146" w:rsidP="00097146">
      <w:pPr>
        <w:pStyle w:val="ConsPlusNormal"/>
        <w:ind w:firstLine="540"/>
        <w:rPr>
          <w:rFonts w:ascii="Times New Roman" w:hAnsi="Times New Roman" w:cs="Times New Roman"/>
          <w:sz w:val="24"/>
          <w:szCs w:val="24"/>
        </w:rPr>
      </w:pPr>
      <w:r w:rsidRPr="00635150">
        <w:rPr>
          <w:rFonts w:ascii="Times New Roman" w:hAnsi="Times New Roman" w:cs="Times New Roman"/>
          <w:sz w:val="24"/>
          <w:szCs w:val="24"/>
        </w:rPr>
        <w:t xml:space="preserve"> </w:t>
      </w:r>
    </w:p>
    <w:p w:rsidR="00097146" w:rsidRPr="00635150" w:rsidRDefault="00097146" w:rsidP="00097146">
      <w:pPr>
        <w:pStyle w:val="ConsPlusNormal"/>
        <w:ind w:firstLine="709"/>
        <w:jc w:val="both"/>
        <w:rPr>
          <w:rFonts w:ascii="Times New Roman" w:hAnsi="Times New Roman" w:cs="Times New Roman"/>
          <w:sz w:val="24"/>
          <w:szCs w:val="24"/>
        </w:rPr>
      </w:pPr>
      <w:bookmarkStart w:id="4" w:name="P120"/>
      <w:bookmarkEnd w:id="4"/>
      <w:r w:rsidRPr="00635150">
        <w:rPr>
          <w:rFonts w:ascii="Times New Roman" w:hAnsi="Times New Roman" w:cs="Times New Roman"/>
          <w:sz w:val="24"/>
          <w:szCs w:val="24"/>
        </w:rPr>
        <w:t xml:space="preserve">1.13. В </w:t>
      </w:r>
      <w:hyperlink r:id="rId32">
        <w:r w:rsidRPr="00635150">
          <w:rPr>
            <w:rFonts w:ascii="Times New Roman" w:hAnsi="Times New Roman" w:cs="Times New Roman"/>
            <w:sz w:val="24"/>
            <w:szCs w:val="24"/>
          </w:rPr>
          <w:t xml:space="preserve">приложении </w:t>
        </w:r>
      </w:hyperlink>
      <w:r w:rsidRPr="00635150">
        <w:rPr>
          <w:rFonts w:ascii="Times New Roman" w:hAnsi="Times New Roman" w:cs="Times New Roman"/>
          <w:sz w:val="24"/>
          <w:szCs w:val="24"/>
        </w:rPr>
        <w:t>9 «Минимальные размеры компенсационных выплат за выполнение работ в других условиях, отклоняющихся от нормальных» к Положению:</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1) в </w:t>
      </w:r>
      <w:hyperlink r:id="rId33">
        <w:r w:rsidRPr="00635150">
          <w:rPr>
            <w:rFonts w:ascii="Times New Roman" w:hAnsi="Times New Roman" w:cs="Times New Roman"/>
            <w:sz w:val="24"/>
            <w:szCs w:val="24"/>
          </w:rPr>
          <w:t>сноске 1</w:t>
        </w:r>
      </w:hyperlink>
      <w:r w:rsidRPr="00635150">
        <w:rPr>
          <w:rFonts w:ascii="Times New Roman" w:hAnsi="Times New Roman" w:cs="Times New Roman"/>
          <w:sz w:val="24"/>
          <w:szCs w:val="24"/>
        </w:rPr>
        <w:t xml:space="preserve"> к таблице после слова «парикмахерам,» дополнить словом «психологам,»;</w:t>
      </w:r>
    </w:p>
    <w:p w:rsidR="00097146" w:rsidRPr="00635150" w:rsidRDefault="00097146" w:rsidP="00097146">
      <w:pPr>
        <w:pStyle w:val="ConsPlusNormal"/>
        <w:ind w:firstLine="709"/>
        <w:jc w:val="both"/>
        <w:rPr>
          <w:rFonts w:ascii="Times New Roman" w:hAnsi="Times New Roman" w:cs="Times New Roman"/>
          <w:sz w:val="24"/>
          <w:szCs w:val="24"/>
        </w:rPr>
      </w:pPr>
      <w:r w:rsidRPr="00635150">
        <w:rPr>
          <w:rFonts w:ascii="Times New Roman" w:hAnsi="Times New Roman" w:cs="Times New Roman"/>
          <w:sz w:val="24"/>
          <w:szCs w:val="24"/>
        </w:rPr>
        <w:t xml:space="preserve">2) </w:t>
      </w:r>
      <w:hyperlink r:id="rId34">
        <w:r w:rsidRPr="00635150">
          <w:rPr>
            <w:rFonts w:ascii="Times New Roman" w:hAnsi="Times New Roman" w:cs="Times New Roman"/>
            <w:sz w:val="24"/>
            <w:szCs w:val="24"/>
          </w:rPr>
          <w:t>сноску 6</w:t>
        </w:r>
      </w:hyperlink>
      <w:r w:rsidRPr="00635150">
        <w:rPr>
          <w:rFonts w:ascii="Times New Roman" w:hAnsi="Times New Roman" w:cs="Times New Roman"/>
          <w:sz w:val="24"/>
          <w:szCs w:val="24"/>
        </w:rPr>
        <w:t xml:space="preserve"> к таблице изложить в следующей редакции:</w:t>
      </w:r>
    </w:p>
    <w:p w:rsidR="00097146" w:rsidRPr="00635150" w:rsidRDefault="00097146" w:rsidP="00097146">
      <w:pPr>
        <w:ind w:firstLine="709"/>
        <w:jc w:val="both"/>
        <w:rPr>
          <w:sz w:val="24"/>
          <w:szCs w:val="24"/>
        </w:rPr>
      </w:pPr>
      <w:r w:rsidRPr="00635150">
        <w:rPr>
          <w:sz w:val="24"/>
          <w:szCs w:val="24"/>
        </w:rPr>
        <w:t>«&lt;6&gt; Выплата назначается педагогическим работникам, учебно-вспомогательному персоналу, медицинским работникам, работникам культуры (культорганизаторам, библиотекарям, аккомпаниаторам, руководителям кружков), социальным работникам, специалистам по работе с семьей, специалистам по реабилитации инвалидов, помощникам по уходу (сиделкам), парикмахерам, психологам, непосредственно работающим с указанными категориями лиц. Выплата также может быть назначена специалистам по социальной работе, водителю исходя из плановой доли рабочего времени работника, приходящегося на работу с указанными категориями лиц. Размер выплаты устанавливается в трудовом договоре или соглашении с работником.».</w:t>
      </w:r>
    </w:p>
    <w:p w:rsidR="00097146" w:rsidRPr="00635150" w:rsidRDefault="00097146" w:rsidP="00097146">
      <w:pPr>
        <w:ind w:firstLine="709"/>
        <w:jc w:val="both"/>
        <w:rPr>
          <w:sz w:val="24"/>
          <w:szCs w:val="24"/>
        </w:rPr>
      </w:pPr>
    </w:p>
    <w:p w:rsidR="00097146" w:rsidRPr="00635150" w:rsidRDefault="00097146" w:rsidP="00097146">
      <w:pPr>
        <w:ind w:firstLine="709"/>
        <w:jc w:val="both"/>
        <w:rPr>
          <w:sz w:val="24"/>
          <w:szCs w:val="24"/>
        </w:rPr>
      </w:pPr>
      <w:r w:rsidRPr="00635150">
        <w:rPr>
          <w:sz w:val="24"/>
          <w:szCs w:val="24"/>
        </w:rPr>
        <w:t>2. Общему отделу администрации обнародовать настоящее постановление на электронном сайте городской газеты «Маяк».</w:t>
      </w:r>
    </w:p>
    <w:p w:rsidR="00097146" w:rsidRPr="00635150" w:rsidRDefault="00097146" w:rsidP="00097146">
      <w:pPr>
        <w:ind w:firstLine="709"/>
        <w:jc w:val="both"/>
        <w:rPr>
          <w:sz w:val="24"/>
          <w:szCs w:val="24"/>
        </w:rPr>
      </w:pPr>
      <w:r w:rsidRPr="00635150">
        <w:rPr>
          <w:sz w:val="24"/>
          <w:szCs w:val="24"/>
        </w:rPr>
        <w:t>3. Отделу по связям с общественностью (пресс-центр)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w:t>
      </w:r>
    </w:p>
    <w:p w:rsidR="00097146" w:rsidRPr="00635150" w:rsidRDefault="00097146" w:rsidP="00097146">
      <w:pPr>
        <w:ind w:firstLine="709"/>
        <w:jc w:val="both"/>
        <w:rPr>
          <w:sz w:val="24"/>
          <w:szCs w:val="24"/>
        </w:rPr>
      </w:pPr>
      <w:r w:rsidRPr="00635150">
        <w:rPr>
          <w:sz w:val="24"/>
          <w:szCs w:val="24"/>
        </w:rPr>
        <w:t>4. Настоящее постановление вступает в силу со дня официального обнародования.</w:t>
      </w:r>
    </w:p>
    <w:p w:rsidR="00097146" w:rsidRPr="00635150" w:rsidRDefault="00097146" w:rsidP="00097146">
      <w:pPr>
        <w:ind w:firstLine="709"/>
        <w:jc w:val="both"/>
        <w:rPr>
          <w:sz w:val="24"/>
          <w:szCs w:val="24"/>
        </w:rPr>
      </w:pPr>
      <w:r w:rsidRPr="00635150">
        <w:rPr>
          <w:sz w:val="24"/>
          <w:szCs w:val="24"/>
        </w:rPr>
        <w:t>5. Контроль за исполнением настоящего постановления оставляю за собой.</w:t>
      </w:r>
    </w:p>
    <w:p w:rsidR="00097146" w:rsidRPr="00635150" w:rsidRDefault="00097146" w:rsidP="00097146">
      <w:pPr>
        <w:pStyle w:val="ConsPlusNormal"/>
        <w:ind w:firstLine="540"/>
        <w:jc w:val="both"/>
        <w:rPr>
          <w:rFonts w:ascii="Times New Roman" w:hAnsi="Times New Roman" w:cs="Times New Roman"/>
          <w:sz w:val="24"/>
          <w:szCs w:val="24"/>
        </w:rPr>
      </w:pPr>
    </w:p>
    <w:p w:rsidR="00097146" w:rsidRPr="00635150" w:rsidRDefault="00097146" w:rsidP="00097146">
      <w:pPr>
        <w:pStyle w:val="ConsPlusNormal"/>
        <w:ind w:firstLine="540"/>
        <w:jc w:val="both"/>
        <w:rPr>
          <w:rFonts w:ascii="Times New Roman" w:hAnsi="Times New Roman" w:cs="Times New Roman"/>
          <w:sz w:val="24"/>
          <w:szCs w:val="24"/>
        </w:rPr>
      </w:pPr>
    </w:p>
    <w:p w:rsidR="00097146" w:rsidRPr="00635150" w:rsidRDefault="00097146" w:rsidP="00097146">
      <w:pPr>
        <w:pStyle w:val="ConsPlusNormal"/>
        <w:ind w:firstLine="540"/>
        <w:jc w:val="both"/>
        <w:rPr>
          <w:rFonts w:ascii="Times New Roman" w:hAnsi="Times New Roman" w:cs="Times New Roman"/>
          <w:sz w:val="24"/>
          <w:szCs w:val="24"/>
        </w:rPr>
      </w:pPr>
    </w:p>
    <w:p w:rsidR="00097146" w:rsidRPr="00635150" w:rsidRDefault="00097146" w:rsidP="00097146">
      <w:pPr>
        <w:jc w:val="both"/>
        <w:rPr>
          <w:sz w:val="24"/>
          <w:szCs w:val="24"/>
        </w:rPr>
      </w:pPr>
      <w:r w:rsidRPr="00635150">
        <w:rPr>
          <w:sz w:val="24"/>
          <w:szCs w:val="24"/>
        </w:rPr>
        <w:t xml:space="preserve">Глава Сосновоборского городского округа                  </w:t>
      </w:r>
      <w:r w:rsidRPr="00635150">
        <w:rPr>
          <w:sz w:val="24"/>
          <w:szCs w:val="24"/>
        </w:rPr>
        <w:tab/>
      </w:r>
      <w:r w:rsidRPr="00635150">
        <w:rPr>
          <w:sz w:val="24"/>
          <w:szCs w:val="24"/>
        </w:rPr>
        <w:tab/>
        <w:t xml:space="preserve">                            М.В. Воронков</w:t>
      </w: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635150" w:rsidRDefault="00097146" w:rsidP="00097146">
      <w:pPr>
        <w:jc w:val="both"/>
        <w:rPr>
          <w:color w:val="000000" w:themeColor="text1"/>
          <w:sz w:val="24"/>
          <w:szCs w:val="24"/>
        </w:rPr>
      </w:pPr>
    </w:p>
    <w:p w:rsidR="00097146" w:rsidRPr="00920A34" w:rsidRDefault="00097146" w:rsidP="00097146">
      <w:pPr>
        <w:jc w:val="both"/>
        <w:rPr>
          <w:color w:val="000000" w:themeColor="text1"/>
          <w:sz w:val="12"/>
          <w:szCs w:val="12"/>
        </w:rPr>
      </w:pPr>
      <w:r w:rsidRPr="00920A34">
        <w:rPr>
          <w:color w:val="000000" w:themeColor="text1"/>
          <w:sz w:val="12"/>
          <w:szCs w:val="12"/>
        </w:rPr>
        <w:t>Исп.: Дружинина Ирина Васильевна</w:t>
      </w:r>
    </w:p>
    <w:p w:rsidR="00097146" w:rsidRPr="00635150" w:rsidRDefault="00097146" w:rsidP="00097146">
      <w:pPr>
        <w:jc w:val="both"/>
        <w:rPr>
          <w:color w:val="000000" w:themeColor="text1"/>
          <w:sz w:val="12"/>
          <w:szCs w:val="12"/>
        </w:rPr>
      </w:pPr>
      <w:r w:rsidRPr="00920A34">
        <w:rPr>
          <w:color w:val="000000" w:themeColor="text1"/>
          <w:sz w:val="12"/>
          <w:szCs w:val="12"/>
        </w:rPr>
        <w:t>т.(81369)2-</w:t>
      </w:r>
      <w:r>
        <w:rPr>
          <w:color w:val="000000" w:themeColor="text1"/>
          <w:sz w:val="12"/>
          <w:szCs w:val="12"/>
        </w:rPr>
        <w:t>56</w:t>
      </w:r>
      <w:r w:rsidRPr="00920A34">
        <w:rPr>
          <w:color w:val="000000" w:themeColor="text1"/>
          <w:sz w:val="12"/>
          <w:szCs w:val="12"/>
        </w:rPr>
        <w:t>-</w:t>
      </w:r>
      <w:r>
        <w:rPr>
          <w:color w:val="000000" w:themeColor="text1"/>
          <w:sz w:val="12"/>
          <w:szCs w:val="12"/>
        </w:rPr>
        <w:t>10 Б</w:t>
      </w:r>
      <w:r w:rsidRPr="00920A34">
        <w:rPr>
          <w:color w:val="000000" w:themeColor="text1"/>
          <w:sz w:val="12"/>
          <w:szCs w:val="12"/>
        </w:rPr>
        <w:t>юджетн</w:t>
      </w:r>
      <w:r>
        <w:rPr>
          <w:color w:val="000000" w:themeColor="text1"/>
          <w:sz w:val="12"/>
          <w:szCs w:val="12"/>
        </w:rPr>
        <w:t>ый отдел</w:t>
      </w:r>
      <w:r>
        <w:rPr>
          <w:color w:val="000000" w:themeColor="text1"/>
        </w:rPr>
        <w:t xml:space="preserve"> </w:t>
      </w:r>
      <w:r w:rsidRPr="00635150">
        <w:rPr>
          <w:color w:val="000000" w:themeColor="text1"/>
          <w:sz w:val="12"/>
          <w:szCs w:val="12"/>
        </w:rPr>
        <w:t>БО</w:t>
      </w:r>
    </w:p>
    <w:p w:rsidR="00097146" w:rsidRPr="00635150" w:rsidRDefault="00097146" w:rsidP="00097146">
      <w:pPr>
        <w:pStyle w:val="a7"/>
        <w:rPr>
          <w:rStyle w:val="12"/>
          <w:b w:val="0"/>
        </w:rPr>
      </w:pPr>
      <w:r w:rsidRPr="00635150">
        <w:rPr>
          <w:rStyle w:val="12"/>
        </w:rPr>
        <w:lastRenderedPageBreak/>
        <w:t>СОГЛАСОВАНО:</w:t>
      </w:r>
    </w:p>
    <w:p w:rsidR="00097146" w:rsidRPr="00635150" w:rsidRDefault="00097146" w:rsidP="00097146">
      <w:pPr>
        <w:pStyle w:val="a7"/>
        <w:rPr>
          <w:rStyle w:val="12"/>
          <w:b w:val="0"/>
        </w:rPr>
      </w:pPr>
    </w:p>
    <w:p w:rsidR="00097146" w:rsidRPr="00635150" w:rsidRDefault="00097146" w:rsidP="00097146">
      <w:pPr>
        <w:pStyle w:val="a7"/>
      </w:pPr>
      <w:r>
        <w:rPr>
          <w:noProof/>
        </w:rPr>
        <w:drawing>
          <wp:inline distT="0" distB="0" distL="0" distR="0">
            <wp:extent cx="6124575" cy="52482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cstate="print"/>
                    <a:srcRect/>
                    <a:stretch>
                      <a:fillRect/>
                    </a:stretch>
                  </pic:blipFill>
                  <pic:spPr bwMode="auto">
                    <a:xfrm>
                      <a:off x="0" y="0"/>
                      <a:ext cx="6124575" cy="5248275"/>
                    </a:xfrm>
                    <a:prstGeom prst="rect">
                      <a:avLst/>
                    </a:prstGeom>
                    <a:noFill/>
                    <a:ln w="9525">
                      <a:noFill/>
                      <a:miter lim="800000"/>
                      <a:headEnd/>
                      <a:tailEnd/>
                    </a:ln>
                  </pic:spPr>
                </pic:pic>
              </a:graphicData>
            </a:graphic>
          </wp:inline>
        </w:drawing>
      </w:r>
    </w:p>
    <w:p w:rsidR="00097146" w:rsidRPr="00635150" w:rsidRDefault="00097146" w:rsidP="00097146">
      <w:pPr>
        <w:pStyle w:val="a7"/>
      </w:pPr>
    </w:p>
    <w:p w:rsidR="00097146" w:rsidRPr="00635150" w:rsidRDefault="00097146" w:rsidP="00097146">
      <w:pPr>
        <w:pStyle w:val="a7"/>
        <w:jc w:val="right"/>
      </w:pPr>
    </w:p>
    <w:p w:rsidR="00097146" w:rsidRPr="00635150" w:rsidRDefault="00097146" w:rsidP="00097146">
      <w:pPr>
        <w:pStyle w:val="a7"/>
        <w:jc w:val="right"/>
      </w:pPr>
    </w:p>
    <w:p w:rsidR="00097146" w:rsidRPr="00635150" w:rsidRDefault="00097146" w:rsidP="00097146">
      <w:pPr>
        <w:pStyle w:val="a7"/>
        <w:jc w:val="right"/>
      </w:pPr>
    </w:p>
    <w:p w:rsidR="00097146" w:rsidRPr="00635150" w:rsidRDefault="00097146" w:rsidP="00097146">
      <w:pPr>
        <w:pStyle w:val="a7"/>
        <w:jc w:val="right"/>
      </w:pPr>
      <w:r w:rsidRPr="00635150">
        <w:t>Рассылка:</w:t>
      </w:r>
    </w:p>
    <w:p w:rsidR="00097146" w:rsidRPr="00635150" w:rsidRDefault="00097146" w:rsidP="00097146">
      <w:pPr>
        <w:pStyle w:val="a7"/>
        <w:jc w:val="right"/>
      </w:pPr>
      <w:r w:rsidRPr="00635150">
        <w:t>Прокуратура, Пресс-центр, ЦБ,</w:t>
      </w:r>
    </w:p>
    <w:p w:rsidR="00097146" w:rsidRPr="00635150" w:rsidRDefault="00097146" w:rsidP="00097146">
      <w:pPr>
        <w:pStyle w:val="a7"/>
        <w:jc w:val="right"/>
      </w:pPr>
      <w:r w:rsidRPr="00635150">
        <w:t xml:space="preserve"> Комитет финансов, Отдел кадров,</w:t>
      </w:r>
    </w:p>
    <w:p w:rsidR="00097146" w:rsidRPr="00635150" w:rsidRDefault="00097146" w:rsidP="00097146">
      <w:pPr>
        <w:jc w:val="right"/>
        <w:rPr>
          <w:sz w:val="24"/>
          <w:szCs w:val="24"/>
        </w:rPr>
      </w:pPr>
      <w:r w:rsidRPr="00635150">
        <w:rPr>
          <w:sz w:val="24"/>
          <w:szCs w:val="24"/>
        </w:rPr>
        <w:t xml:space="preserve"> Комитет образования, КУМИ, ОРКиТ, </w:t>
      </w:r>
    </w:p>
    <w:p w:rsidR="00097146" w:rsidRPr="00635150" w:rsidRDefault="00097146" w:rsidP="00097146">
      <w:pPr>
        <w:jc w:val="right"/>
        <w:rPr>
          <w:sz w:val="24"/>
          <w:szCs w:val="24"/>
        </w:rPr>
      </w:pPr>
      <w:r w:rsidRPr="00635150">
        <w:rPr>
          <w:sz w:val="24"/>
          <w:szCs w:val="24"/>
        </w:rPr>
        <w:t xml:space="preserve">ОФКиС, КУ ЖКХ, ОВБиДХ, отдел ЖКХ </w:t>
      </w:r>
    </w:p>
    <w:p w:rsidR="00097146" w:rsidRPr="00635150" w:rsidRDefault="00097146" w:rsidP="00097146">
      <w:pPr>
        <w:pStyle w:val="ConsPlusNormal"/>
        <w:ind w:firstLine="540"/>
        <w:jc w:val="right"/>
        <w:rPr>
          <w:rFonts w:ascii="Times New Roman" w:hAnsi="Times New Roman" w:cs="Times New Roman"/>
          <w:sz w:val="24"/>
          <w:szCs w:val="24"/>
        </w:rPr>
      </w:pPr>
      <w:r w:rsidRPr="00635150">
        <w:rPr>
          <w:rFonts w:ascii="Times New Roman" w:hAnsi="Times New Roman" w:cs="Times New Roman"/>
          <w:sz w:val="24"/>
          <w:szCs w:val="24"/>
        </w:rPr>
        <w:t>КАГиЗ, ОМП, МКУ «ЦАХО»</w:t>
      </w:r>
    </w:p>
    <w:p w:rsidR="00097146" w:rsidRPr="00635150" w:rsidRDefault="00097146" w:rsidP="00097146">
      <w:pPr>
        <w:rPr>
          <w:sz w:val="24"/>
          <w:szCs w:val="24"/>
        </w:rPr>
      </w:pPr>
    </w:p>
    <w:p w:rsidR="00097146" w:rsidRPr="00635150" w:rsidRDefault="00097146" w:rsidP="00097146">
      <w:pPr>
        <w:jc w:val="both"/>
        <w:rPr>
          <w:sz w:val="24"/>
          <w:szCs w:val="24"/>
        </w:rPr>
      </w:pPr>
    </w:p>
    <w:p w:rsidR="00097146" w:rsidRPr="00635150" w:rsidRDefault="00097146" w:rsidP="00097146">
      <w:pPr>
        <w:jc w:val="both"/>
        <w:rPr>
          <w:sz w:val="24"/>
          <w:szCs w:val="24"/>
        </w:rPr>
      </w:pPr>
    </w:p>
    <w:p w:rsidR="00986B56" w:rsidRDefault="00986B56"/>
    <w:sectPr w:rsidR="00986B56" w:rsidSect="00DA7219">
      <w:headerReference w:type="even" r:id="rId36"/>
      <w:headerReference w:type="default" r:id="rId37"/>
      <w:footerReference w:type="even" r:id="rId38"/>
      <w:footerReference w:type="default" r:id="rId39"/>
      <w:headerReference w:type="first" r:id="rId40"/>
      <w:footerReference w:type="first" r:id="rId4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46" w:rsidRDefault="00097146" w:rsidP="00097146">
      <w:r>
        <w:separator/>
      </w:r>
    </w:p>
  </w:endnote>
  <w:endnote w:type="continuationSeparator" w:id="0">
    <w:p w:rsidR="00097146" w:rsidRDefault="00097146" w:rsidP="0009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50" w:rsidRDefault="002E65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50" w:rsidRDefault="002E65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50" w:rsidRDefault="002E65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46" w:rsidRDefault="00097146" w:rsidP="00097146">
      <w:r>
        <w:separator/>
      </w:r>
    </w:p>
  </w:footnote>
  <w:footnote w:type="continuationSeparator" w:id="0">
    <w:p w:rsidR="00097146" w:rsidRDefault="00097146" w:rsidP="00097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50" w:rsidRDefault="002E65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2E65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50" w:rsidRDefault="002E65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d288ada-2156-47e7-8576-b7e99ac0163e"/>
  </w:docVars>
  <w:rsids>
    <w:rsidRoot w:val="00097146"/>
    <w:rsid w:val="000230E3"/>
    <w:rsid w:val="00032969"/>
    <w:rsid w:val="000368C0"/>
    <w:rsid w:val="00046AA9"/>
    <w:rsid w:val="00057AB4"/>
    <w:rsid w:val="00061FBC"/>
    <w:rsid w:val="00086B5D"/>
    <w:rsid w:val="000946DF"/>
    <w:rsid w:val="00097146"/>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78F6"/>
    <w:rsid w:val="00231F44"/>
    <w:rsid w:val="00277DBE"/>
    <w:rsid w:val="002A0598"/>
    <w:rsid w:val="002B45B0"/>
    <w:rsid w:val="002B5CAE"/>
    <w:rsid w:val="002B666D"/>
    <w:rsid w:val="002C3CAB"/>
    <w:rsid w:val="002C40DC"/>
    <w:rsid w:val="002E24E2"/>
    <w:rsid w:val="002E65DE"/>
    <w:rsid w:val="002F6427"/>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A73703-C39B-4F63-B556-AE2A37D2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14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9714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714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097146"/>
    <w:pPr>
      <w:tabs>
        <w:tab w:val="center" w:pos="4677"/>
        <w:tab w:val="right" w:pos="9355"/>
      </w:tabs>
    </w:pPr>
  </w:style>
  <w:style w:type="character" w:customStyle="1" w:styleId="a4">
    <w:name w:val="Верхний колонтитул Знак"/>
    <w:basedOn w:val="a0"/>
    <w:link w:val="a3"/>
    <w:uiPriority w:val="99"/>
    <w:rsid w:val="0009714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97146"/>
    <w:pPr>
      <w:tabs>
        <w:tab w:val="center" w:pos="4677"/>
        <w:tab w:val="right" w:pos="9355"/>
      </w:tabs>
    </w:pPr>
  </w:style>
  <w:style w:type="character" w:customStyle="1" w:styleId="a6">
    <w:name w:val="Нижний колонтитул Знак"/>
    <w:basedOn w:val="a0"/>
    <w:link w:val="a5"/>
    <w:uiPriority w:val="99"/>
    <w:rsid w:val="00097146"/>
    <w:rPr>
      <w:rFonts w:ascii="Times New Roman" w:eastAsia="Times New Roman" w:hAnsi="Times New Roman" w:cs="Times New Roman"/>
      <w:sz w:val="20"/>
      <w:szCs w:val="20"/>
      <w:lang w:eastAsia="ru-RU"/>
    </w:rPr>
  </w:style>
  <w:style w:type="paragraph" w:customStyle="1" w:styleId="ConsPlusNormal">
    <w:name w:val="ConsPlusNormal"/>
    <w:rsid w:val="00097146"/>
    <w:pPr>
      <w:widowControl w:val="0"/>
      <w:autoSpaceDE w:val="0"/>
      <w:autoSpaceDN w:val="0"/>
      <w:spacing w:after="0" w:line="240" w:lineRule="auto"/>
    </w:pPr>
    <w:rPr>
      <w:rFonts w:ascii="Calibri" w:eastAsiaTheme="minorEastAsia" w:hAnsi="Calibri" w:cs="Calibri"/>
      <w:lang w:eastAsia="ru-RU"/>
    </w:rPr>
  </w:style>
  <w:style w:type="paragraph" w:styleId="a7">
    <w:name w:val="No Spacing"/>
    <w:uiPriority w:val="1"/>
    <w:qFormat/>
    <w:rsid w:val="00097146"/>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 (2)"/>
    <w:basedOn w:val="a0"/>
    <w:uiPriority w:val="99"/>
    <w:rsid w:val="00097146"/>
    <w:rPr>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B313D70C8D5AACEE818B1862DDD2A69E0494230507057181D3D6597D16309EA5305C63E8519E7B0C316A00CA45E772ECD9F1739BE8B8FS4O9M" TargetMode="External"/><Relationship Id="rId13" Type="http://schemas.openxmlformats.org/officeDocument/2006/relationships/hyperlink" Target="consultantplus://offline/ref=AA5B313D70C8D5AACEE818B1862DDD2A69E0494230507057181D3D6597D16309EA5305C63E8719E7B1C316A00CA45E772ECD9F1739BE8B8FS4O9M" TargetMode="External"/><Relationship Id="rId18" Type="http://schemas.openxmlformats.org/officeDocument/2006/relationships/hyperlink" Target="consultantplus://offline/ref=AA5B313D70C8D5AACEE818B1862DDD2A69E0494230507057181D3D6597D16309EA5305C63E8518E2B6C316A00CA45E772ECD9F1739BE8B8FS4O9M" TargetMode="External"/><Relationship Id="rId26" Type="http://schemas.openxmlformats.org/officeDocument/2006/relationships/hyperlink" Target="consultantplus://offline/ref=AA5B313D70C8D5AACEE818B1862DDD2A69E0494230507057181D3D6597D16309EA5305C63E8619E7B2C316A00CA45E772ECD9F1739BE8B8FS4O9M"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AA5B313D70C8D5AACEE818B1862DDD2A69E0494230507057181D3D6597D16309EA5305C63E8718E3BCC316A00CA45E772ECD9F1739BE8B8FS4O9M" TargetMode="External"/><Relationship Id="rId34" Type="http://schemas.openxmlformats.org/officeDocument/2006/relationships/hyperlink" Target="consultantplus://offline/ref=AA5B313D70C8D5AACEE818B1862DDD2A69E0494230507057181D3D6597D16309EA5305C63E851FECB1C316A00CA45E772ECD9F1739BE8B8FS4O9M" TargetMode="External"/><Relationship Id="rId42" Type="http://schemas.openxmlformats.org/officeDocument/2006/relationships/fontTable" Target="fontTable.xml"/><Relationship Id="rId7" Type="http://schemas.openxmlformats.org/officeDocument/2006/relationships/hyperlink" Target="consultantplus://offline/ref=AA5B313D70C8D5AACEE818B1862DDD2A69E0494230507057181D3D6597D16309EA5305C63E871DE2B4C316A00CA45E772ECD9F1739BE8B8FS4O9M" TargetMode="External"/><Relationship Id="rId12" Type="http://schemas.openxmlformats.org/officeDocument/2006/relationships/hyperlink" Target="consultantplus://offline/ref=AA5B313D70C8D5AACEE818B1862DDD2A69E0494230507057181D3D6597D16309EA5305C63E8519E3B5C316A00CA45E772ECD9F1739BE8B8FS4O9M" TargetMode="External"/><Relationship Id="rId17" Type="http://schemas.openxmlformats.org/officeDocument/2006/relationships/hyperlink" Target="consultantplus://offline/ref=AA5B313D70C8D5AACEE818B1862DDD2A69E0494230507057181D3D6597D16309EA5305C63E8719E2B3C316A00CA45E772ECD9F1739BE8B8FS4O9M" TargetMode="External"/><Relationship Id="rId25" Type="http://schemas.openxmlformats.org/officeDocument/2006/relationships/hyperlink" Target="consultantplus://offline/ref=AA5B313D70C8D5AACEE818B1862DDD2A69E0494230507057181D3D6597D16309EA5305C63E8714E3B4C316A00CA45E772ECD9F1739BE8B8FS4O9M" TargetMode="External"/><Relationship Id="rId33" Type="http://schemas.openxmlformats.org/officeDocument/2006/relationships/hyperlink" Target="consultantplus://offline/ref=AA5B313D70C8D5AACEE818B1862DDD2A69E0494230507057181D3D6597D16309EA5305C63E851FECB4C316A00CA45E772ECD9F1739BE8B8FS4O9M"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AA5B313D70C8D5AACEE818B1862DDD2A69E0494230507057181D3D6597D16309EA5305C63E8719E2B3C316A00CA45E772ECD9F1739BE8B8FS4O9M" TargetMode="External"/><Relationship Id="rId20" Type="http://schemas.openxmlformats.org/officeDocument/2006/relationships/hyperlink" Target="consultantplus://offline/ref=AA5B313D70C8D5AACEE818B1862DDD2A69E0494230507057181D3D6597D16309EA5305C63E871BE4B0C316A00CA45E772ECD9F1739BE8B8FS4O9M" TargetMode="External"/><Relationship Id="rId29" Type="http://schemas.openxmlformats.org/officeDocument/2006/relationships/hyperlink" Target="consultantplus://offline/ref=AA5B313D70C8D5AACEE818B1862DDD2A69E0494230507057181D3D6597D16309EA5305C63E8518E3B7C316A00CA45E772ECD9F1739BE8B8FS4O9M"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A5B313D70C8D5AACEE818B1862DDD2A69E0494230507057181D3D6597D16309EA5305C63E8519E2BCC316A00CA45E772ECD9F1739BE8B8FS4O9M" TargetMode="External"/><Relationship Id="rId24" Type="http://schemas.openxmlformats.org/officeDocument/2006/relationships/hyperlink" Target="consultantplus://offline/ref=AA5B313D70C8D5AACEE818B1862DDD2A69E0494230507057181D3D6597D16309EA5305C63E8714E2B6C316A00CA45E772ECD9F1739BE8B8FS4O9M" TargetMode="External"/><Relationship Id="rId32" Type="http://schemas.openxmlformats.org/officeDocument/2006/relationships/hyperlink" Target="consultantplus://offline/ref=AA5B313D70C8D5AACEE818B1862DDD2A69E0494230507057181D3D6597D16309EA5305C63E851CECB7C316A00CA45E772ECD9F1739BE8B8FS4O9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AA5B313D70C8D5AACEE818B1862DDD2A69E0494230507057181D3D6597D16309EA5305C63E8719E2B3C316A00CA45E772ECD9F1739BE8B8FS4O9M" TargetMode="External"/><Relationship Id="rId23" Type="http://schemas.openxmlformats.org/officeDocument/2006/relationships/hyperlink" Target="consultantplus://offline/ref=AA5B313D70C8D5AACEE818B1862DDD2A69E0494230507057181D3D6597D16309EA5305C63E8714E3B4C316A00CA45E772ECD9F1739BE8B8FS4O9M" TargetMode="External"/><Relationship Id="rId28" Type="http://schemas.openxmlformats.org/officeDocument/2006/relationships/hyperlink" Target="consultantplus://offline/ref=AA5B313D70C8D5AACEE818B1862DDD2A69E0494230507057181D3D6597D16309EA5305C63E8619E7B3C316A00CA45E772ECD9F1739BE8B8FS4O9M" TargetMode="External"/><Relationship Id="rId36" Type="http://schemas.openxmlformats.org/officeDocument/2006/relationships/header" Target="header1.xml"/><Relationship Id="rId10" Type="http://schemas.openxmlformats.org/officeDocument/2006/relationships/hyperlink" Target="consultantplus://offline/ref=AA5B313D70C8D5AACEE818B1862DDD2A69E0494230507057181D3D6597D16309EA5305C63E8519E2BCC316A00CA45E772ECD9F1739BE8B8FS4O9M" TargetMode="External"/><Relationship Id="rId19" Type="http://schemas.openxmlformats.org/officeDocument/2006/relationships/hyperlink" Target="consultantplus://offline/ref=AA5B313D70C8D5AACEE818B1862DDD2A69E0494230507057181D3D6597D16309EA5305C63E871BE5BCC316A00CA45E772ECD9F1739BE8B8FS4O9M" TargetMode="External"/><Relationship Id="rId31" Type="http://schemas.openxmlformats.org/officeDocument/2006/relationships/hyperlink" Target="consultantplus://offline/ref=AA5B313D70C8D5AACEE818B1862DDD2A69E0494230507057181D3D6597D16309EA5305C63E8518E3B0C316A00CA45E772ECD9F1739BE8B8FS4O9M" TargetMode="External"/><Relationship Id="rId4" Type="http://schemas.openxmlformats.org/officeDocument/2006/relationships/footnotes" Target="footnotes.xml"/><Relationship Id="rId9" Type="http://schemas.openxmlformats.org/officeDocument/2006/relationships/hyperlink" Target="consultantplus://offline/ref=AA5B313D70C8D5AACEE818B1862DDD2A69E0494230507057181D3D6597D16309EA5305C63E871CEDB3C316A00CA45E772ECD9F1739BE8B8FS4O9M" TargetMode="External"/><Relationship Id="rId14" Type="http://schemas.openxmlformats.org/officeDocument/2006/relationships/hyperlink" Target="consultantplus://offline/ref=AA5B313D70C8D5AACEE818B1862DDD2A69E0494230507057181D3D6597D16309EA5305C63E8719E1B5C316A00CA45E772ECD9F1739BE8B8FS4O9M" TargetMode="External"/><Relationship Id="rId22" Type="http://schemas.openxmlformats.org/officeDocument/2006/relationships/hyperlink" Target="consultantplus://offline/ref=AA5B313D70C8D5AACEE818B1862DDD2A69E0494230507057181D3D6597D16309EA5305C63E8715E6B0C316A00CA45E772ECD9F1739BE8B8FS4O9M" TargetMode="External"/><Relationship Id="rId27" Type="http://schemas.openxmlformats.org/officeDocument/2006/relationships/hyperlink" Target="consultantplus://offline/ref=AA5B313D70C8D5AACEE818B1862DDD2A69E0494230507057181D3D6597D16309EA5305C63E8619E1B1C316A00CA45E772ECD9F1739BE8B8FS4O9M" TargetMode="External"/><Relationship Id="rId30" Type="http://schemas.openxmlformats.org/officeDocument/2006/relationships/hyperlink" Target="consultantplus://offline/ref=AA5B313D70C8D5AACEE818B1862DDD2A69E0494230507057181D3D6597D16309EA5305C63E8619E7B3C316A00CA45E772ECD9F1739BE8B8FS4O9M" TargetMode="External"/><Relationship Id="rId35" Type="http://schemas.openxmlformats.org/officeDocument/2006/relationships/image" Target="media/image2.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КФ - Дружинина И.В.</cp:lastModifiedBy>
  <cp:revision>2</cp:revision>
  <dcterms:created xsi:type="dcterms:W3CDTF">2023-08-25T06:00:00Z</dcterms:created>
  <dcterms:modified xsi:type="dcterms:W3CDTF">2023-08-25T06:00:00Z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6d288ada-2156-47e7-8576-b7e99ac0163e</vt:lpwstr>
  </property>
</Properties>
</file>