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419"/>
      </w:tblGrid>
      <w:tr w:rsidR="00E00AD2" w:rsidRPr="00E00AD2" w:rsidTr="00C900E1">
        <w:trPr>
          <w:tblHeader/>
        </w:trPr>
        <w:tc>
          <w:tcPr>
            <w:tcW w:w="5604" w:type="dxa"/>
            <w:tcBorders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0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0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5419" w:type="dxa"/>
            <w:tcBorders>
              <w:bottom w:val="single" w:sz="6" w:space="0" w:color="DEDEDE"/>
              <w:right w:val="nil"/>
            </w:tcBorders>
            <w:shd w:val="clear" w:color="auto" w:fill="FFFFFF"/>
            <w:tcMar>
              <w:top w:w="120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0A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Как правильно</w:t>
            </w:r>
          </w:p>
        </w:tc>
      </w:tr>
    </w:tbl>
    <w:p w:rsidR="00E00AD2" w:rsidRPr="00E00AD2" w:rsidRDefault="00E00AD2" w:rsidP="00E00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0A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Бухучет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На счете 0 101 24 «Машины и оборудование — особо ценное движимое имущество учреждения» отразили неработоспособные системные блоки, которые не соответствуют критериям активов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Контрольно-счетной палаты муниципального образования город Алексин от 15.03.2022 № 3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Если есть имущество, которое не подлежит ремонту, проводят инвентаризацию и списывают его с баланса на счет 02 до момента утилизации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 xml:space="preserve">Списали </w:t>
            </w:r>
            <w:proofErr w:type="spellStart"/>
            <w:r w:rsidRPr="00E00AD2">
              <w:rPr>
                <w:rFonts w:ascii="Arial" w:eastAsia="Times New Roman" w:hAnsi="Arial" w:cs="Arial"/>
                <w:lang w:eastAsia="ru-RU"/>
              </w:rPr>
              <w:t>дебиторку</w:t>
            </w:r>
            <w:proofErr w:type="spellEnd"/>
            <w:r w:rsidRPr="00E00AD2">
              <w:rPr>
                <w:rFonts w:ascii="Arial" w:eastAsia="Times New Roman" w:hAnsi="Arial" w:cs="Arial"/>
                <w:lang w:eastAsia="ru-RU"/>
              </w:rPr>
              <w:t xml:space="preserve"> по счету 4 208 12 000 «Расчеты с подотчетными лицами по прочим несоциальным выплатам персоналу в денежной форме» без документов, которые подтверждают расходы. Это повлекло искажение строки 570 в графах 8 и 10 баланса (ф. 0503730)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Красноярскому краю от 09.02.2022 № 19-23-13/751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Первичные документы, которые приложены к авансовому отчету, должны подтверждать расходы подотчетного лица и оформляться в соответствии с законодательством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Аванс за услуги по изготовлению и получению кадастровых, разрешительных и правоустанавливающих документов отразили на счете 0 302 26 000 «Расчеты по прочим работам, услугам»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Пензенской области от 08.02.2022 № 55-22-12/947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Счет 0 206 00 000 предназначен для учета расчетов по предоставленным авансовым выплатам по условиям заключенных договоров (контрактов), соглашений. Исключение — авансы, выданные подотчетным лицам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Основные средства балансовой стоимостью до 10 000 руб. включительно, выданные в эксплуатацию, не отразили на </w:t>
            </w:r>
            <w:proofErr w:type="spellStart"/>
            <w:r w:rsidRPr="00E00AD2">
              <w:rPr>
                <w:rFonts w:ascii="Arial" w:eastAsia="Times New Roman" w:hAnsi="Arial" w:cs="Arial"/>
                <w:lang w:eastAsia="ru-RU"/>
              </w:rPr>
              <w:t>забалансовом</w:t>
            </w:r>
            <w:proofErr w:type="spellEnd"/>
            <w:r w:rsidRPr="00E00AD2">
              <w:rPr>
                <w:rFonts w:ascii="Arial" w:eastAsia="Times New Roman" w:hAnsi="Arial" w:cs="Arial"/>
                <w:lang w:eastAsia="ru-RU"/>
              </w:rPr>
              <w:t xml:space="preserve"> счете 21 «Основные средства в эксплуатации»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Нижегородской области от 31.01.2022 № 32-21-13/18-978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На </w:t>
            </w:r>
            <w:proofErr w:type="spellStart"/>
            <w:r w:rsidRPr="00E00AD2">
              <w:rPr>
                <w:rFonts w:ascii="Arial" w:eastAsia="Times New Roman" w:hAnsi="Arial" w:cs="Arial"/>
                <w:lang w:eastAsia="ru-RU"/>
              </w:rPr>
              <w:t>забалансовом</w:t>
            </w:r>
            <w:proofErr w:type="spellEnd"/>
            <w:r w:rsidRPr="00E00AD2">
              <w:rPr>
                <w:rFonts w:ascii="Arial" w:eastAsia="Times New Roman" w:hAnsi="Arial" w:cs="Arial"/>
                <w:lang w:eastAsia="ru-RU"/>
              </w:rPr>
              <w:t xml:space="preserve"> счете 21 учитывают основные средства стоимостью до 10 000 руб. (включительно), которые переданы в эксплуатацию. Исключение — объекты библиотечного фонда или недвижимого имущества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 xml:space="preserve">Не сформирован резерв предстоящих расходов для оплаты отпусков за фактически отработанное время </w:t>
            </w: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>или компенсаций за неиспользованный отпуск, в том числе при увольнении, на счете 0 401 60 «Резервы предстоящих расходов»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Представление Управления Федерального казначейства </w:t>
            </w: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>по Кемеровской области от 09.02.2022 № 39-19-24/10-2265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 учреждения должны создавать резерв на оплату отпусков в бухучете. Используют его </w:t>
            </w: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>только для оплаты отпусков работников. Правила создания резерва закрепляют в учетной политике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lastRenderedPageBreak/>
              <w:t>При внутреннем перемещении двух основных средств повторно начислена амортизация. Это привело к уменьшению стоимости основных средств, увеличению амортизации и уменьшению остаточной стоимости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Липецкой области от 25.02.2022 № 46-11-20/20-1098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Внутреннее перемещение объектов основных сре</w:t>
            </w:r>
            <w:proofErr w:type="gramStart"/>
            <w:r w:rsidRPr="00E00AD2">
              <w:rPr>
                <w:rFonts w:ascii="Arial" w:eastAsia="Times New Roman" w:hAnsi="Arial" w:cs="Arial"/>
                <w:lang w:eastAsia="ru-RU"/>
              </w:rPr>
              <w:t>дств ст</w:t>
            </w:r>
            <w:proofErr w:type="gramEnd"/>
            <w:r w:rsidRPr="00E00AD2">
              <w:rPr>
                <w:rFonts w:ascii="Arial" w:eastAsia="Times New Roman" w:hAnsi="Arial" w:cs="Arial"/>
                <w:lang w:eastAsia="ru-RU"/>
              </w:rPr>
              <w:t>оимостью более 10 000 руб. и библиотечного фонда оформляют только записями по счету 0 101 00 000</w:t>
            </w:r>
          </w:p>
        </w:tc>
      </w:tr>
    </w:tbl>
    <w:p w:rsidR="00E00AD2" w:rsidRPr="00E00AD2" w:rsidRDefault="00E00AD2" w:rsidP="00E00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00A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Кассовые операции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Отразили в расходных кассовых ордерах сведения о недействующем документе, удостоверяющем личность получателя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Мурманской области от 07.02.2022 № 4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Выплата наличных денег производится по предъявлении паспорта или другого документа, удостоверяющего личность получателя</w:t>
            </w:r>
          </w:p>
        </w:tc>
      </w:tr>
      <w:tr w:rsidR="00E00AD2" w:rsidRPr="00E00AD2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К расходным кассовым ордерам «Фондовый» не приложили распорядительные документы, на основании которых произведена выдача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Ямало-Ненецкому автономному 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E00AD2" w:rsidRPr="00E00AD2" w:rsidRDefault="00E00AD2" w:rsidP="00E00AD2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E00AD2">
              <w:rPr>
                <w:rFonts w:ascii="Arial" w:eastAsia="Times New Roman" w:hAnsi="Arial" w:cs="Arial"/>
                <w:lang w:eastAsia="ru-RU"/>
              </w:rPr>
              <w:t>Расходный кассовый ордер должен оформляться согласно распорядительному документу</w:t>
            </w:r>
          </w:p>
        </w:tc>
      </w:tr>
    </w:tbl>
    <w:p w:rsidR="00630735" w:rsidRPr="00630735" w:rsidRDefault="00630735" w:rsidP="0063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307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Расходование субсидии на выполнение </w:t>
      </w:r>
      <w:proofErr w:type="spellStart"/>
      <w:r w:rsidRPr="006307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госзадания</w:t>
      </w:r>
      <w:proofErr w:type="spellEnd"/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Субсидию на 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госзадание</w:t>
            </w:r>
            <w:proofErr w:type="spellEnd"/>
            <w:r w:rsidRPr="00630735">
              <w:rPr>
                <w:rFonts w:ascii="Arial" w:eastAsia="Times New Roman" w:hAnsi="Arial" w:cs="Arial"/>
                <w:lang w:eastAsia="ru-RU"/>
              </w:rPr>
              <w:t xml:space="preserve"> направили на оплату труда и отпуска 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сотруников</w:t>
            </w:r>
            <w:proofErr w:type="spellEnd"/>
            <w:r w:rsidRPr="00630735">
              <w:rPr>
                <w:rFonts w:ascii="Arial" w:eastAsia="Times New Roman" w:hAnsi="Arial" w:cs="Arial"/>
                <w:lang w:eastAsia="ru-RU"/>
              </w:rPr>
              <w:t xml:space="preserve">, которые не участвуют в выполнении 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госзадания</w:t>
            </w:r>
            <w:proofErr w:type="spellEnd"/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Новосибирской области от 17.01.2022 № 51-22-12/10-2054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За счет субсидии на выполнение 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госзадания</w:t>
            </w:r>
            <w:proofErr w:type="spellEnd"/>
            <w:r w:rsidRPr="00630735">
              <w:rPr>
                <w:rFonts w:ascii="Arial" w:eastAsia="Times New Roman" w:hAnsi="Arial" w:cs="Arial"/>
                <w:lang w:eastAsia="ru-RU"/>
              </w:rPr>
              <w:t xml:space="preserve"> можно платить зарплату только тем работникам, которые участвуют в его выполнении</w:t>
            </w:r>
          </w:p>
        </w:tc>
      </w:tr>
    </w:tbl>
    <w:p w:rsidR="00630735" w:rsidRPr="00630735" w:rsidRDefault="00630735" w:rsidP="00C9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307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Налоги, взносы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Допустили 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дебиторку</w:t>
            </w:r>
            <w:proofErr w:type="spellEnd"/>
            <w:r w:rsidRPr="00630735">
              <w:rPr>
                <w:rFonts w:ascii="Arial" w:eastAsia="Times New Roman" w:hAnsi="Arial" w:cs="Arial"/>
                <w:lang w:eastAsia="ru-RU"/>
              </w:rPr>
              <w:t xml:space="preserve"> с ФСС и ПФР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Представление Управления Федерального казначейства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по Новосибирской области от 28.01.2022 № 51-22-12/10-2445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 xml:space="preserve">С 1 января 2023 года переплату и излишне взысканные страховые взносы на травматизм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возвращает и засчитывает Социальный фонд. Большинство переплат по взносам на травматизм СФР засчитывает самостоятельно</w:t>
            </w:r>
          </w:p>
        </w:tc>
      </w:tr>
    </w:tbl>
    <w:p w:rsidR="00630735" w:rsidRPr="00630735" w:rsidRDefault="00630735" w:rsidP="0063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307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Расчеты с поставщиками, подрядчиками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Оплатили медосмотры, которые не подтверждены соответствующим актом об оказании услуг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Ямало-Ненецкому автономному 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Каждый факт хозяйственной жизни подлежит оформлению первичным учетным документом (п. 1 ст. 9 Федерального закона от 06.12.2011 № 402-ФЗ «О бухгалтерском учете»)</w:t>
            </w:r>
          </w:p>
        </w:tc>
      </w:tr>
    </w:tbl>
    <w:p w:rsidR="00630735" w:rsidRPr="00630735" w:rsidRDefault="00630735" w:rsidP="006307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307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Документы, документооборот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Авансовые отчеты по служебным командировкам приняли к учету до момента совершения факта хозяйственной жизни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Липецкой области от 25.02.2022 № 46-11-20/20-1098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Каждый факт хозяйственной жизни подлежит оформлению первичным учетным документом (п. 1 ст. 9 Федерального закона от 06.12.2011 № 402-ФЗ «О бухгалтерском учете»)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В учетной политике не предусмотрели график документооборота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Липецкой области от 25.02.2022 № 46-11-20/20-1098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График документооборота — обязательный документ, в котором с 2023 года должны быть электронные бухгалтерские документы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Ворота металлические, учтенные на балансовом счете 0 101 12 «Нежилые помещения (здания и сооружения) — недвижимое имущество», списали по акту о списании мягкого и хозяйственного инвентаря (ф. 0504143)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Свердловской области от 10.02.2022 № 62-62-10/1671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Акт о списании транспортного средства (ф. 0504105) применяют для оформления списания транспортного средства. Акт служит основанием для отражения в бухгалтерском (бюджетном) учете операций по выбытию объекта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Отразили начисление стипендии по счету 5 302 96 «Расчеты по иным выплатам текущего характера физическим лицам» в журнале операций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№ 4 по расчетам с поставщиками и подрядчиками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Представление Управления Федерального казначейства по Краснодарскому краю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от 13.01.2022 № 18-22-15/551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 xml:space="preserve">Надо отражать начисление стипендии в журнале операций № 6 расчетов по оплате труда, денежному довольствию и стипендиям и главной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книге (ф. 0504072). Именно с их помощью систематизируют практически все первичные документы и составляют отчетность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Нарушили требования к порядку внесения изменений в план ФХД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Белгородской области от 02.03.2022 № 26-11-05/21-1361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Уточнение показателей плана ФХД в течение года — важное действие, повышающее степень достоверности данного документа. В нем должен быть отражен любой факт финансовой и хозяйственной жизни учреждения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Документы с годовой и промежуточной бухгалтерской отчетностью сброшюровали в одну книгу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Ямало-Ненецкому автономному 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Сроки хранения годовой и промежуточной бухгалтерской отчетности разные, поэтому их следует брошюровать в разные книги с указанием сроков хранения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На обложке сброшюрованных журналов операций расчетов по оплате труда, денежному довольствию указали неверное наименование журнала операций, не поставили количество листов в папке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Ямало-Ненецкому автономному 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По истечении каждого отчетного периода (месяца, квартала, года) первичные учетные документы, сформированные на бумажном носителе, относящиеся к соответствующим журналам операций, подобранные и систематизированные, </w:t>
            </w:r>
            <w:proofErr w:type="spellStart"/>
            <w:r w:rsidRPr="00630735">
              <w:rPr>
                <w:rFonts w:ascii="Arial" w:eastAsia="Times New Roman" w:hAnsi="Arial" w:cs="Arial"/>
                <w:lang w:eastAsia="ru-RU"/>
              </w:rPr>
              <w:t>сброшюровываются</w:t>
            </w:r>
            <w:proofErr w:type="spellEnd"/>
            <w:r w:rsidRPr="00630735">
              <w:rPr>
                <w:rFonts w:ascii="Arial" w:eastAsia="Times New Roman" w:hAnsi="Arial" w:cs="Arial"/>
                <w:lang w:eastAsia="ru-RU"/>
              </w:rPr>
              <w:t xml:space="preserve"> в папку (дело)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Главную книгу не пронумеровали, не указали количество листов на титульном листе, не заверили подписью руководителя, не скрепили печатью учреждения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Ямало-Ненецкому автономному 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Нельзя нарушать правила ведения главной книги, так как на основании ее составляют отчетность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Неверно указали число, месяц, год начала и окончания срока, в течение которого путевой лист может быть использован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 xml:space="preserve">Представление Управления Федерального казначейства по Ямало-Ненецкому автономному </w:t>
            </w: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округу от 15.04.2022 № 90-07-10/1285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Если неправильно заполнить путевой лист, проверяющие могут признать списание ГСМ неправомерным</w:t>
            </w:r>
            <w:proofErr w:type="gramEnd"/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lastRenderedPageBreak/>
              <w:t>В инвентарную карточку учета основных средств не внесли записи о результатах ремонта автомобиля, не изменяющего его стоимость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Кемеровской области от 09.02.2022 № 39-19-24/10-2265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Сведения в инвентарную карточку вносят по мере совершения любых действий с зарегистрированным в ней объектом: приобретение, перемещение внутри учреждения, ремонт, реконструкция, модернизация, выбытие и пр.</w:t>
            </w:r>
          </w:p>
        </w:tc>
      </w:tr>
      <w:tr w:rsidR="00630735" w:rsidRPr="00630735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Денежные документы не систематизировали и не сброшюровали в хронологическом порядке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Кемеровской области от 09.02.2022 № 39-19-24/10-2265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630735" w:rsidRPr="00630735" w:rsidRDefault="00630735" w:rsidP="00630735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630735">
              <w:rPr>
                <w:rFonts w:ascii="Arial" w:eastAsia="Times New Roman" w:hAnsi="Arial" w:cs="Arial"/>
                <w:lang w:eastAsia="ru-RU"/>
              </w:rPr>
              <w:t>Денежные документы подбирают по датам совершения операций, дате принятия к учету первичного документа</w:t>
            </w:r>
          </w:p>
        </w:tc>
      </w:tr>
    </w:tbl>
    <w:p w:rsidR="00C900E1" w:rsidRPr="00C900E1" w:rsidRDefault="00C900E1" w:rsidP="00C9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00E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Использование имущества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C900E1" w:rsidRPr="00C900E1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Оплатили за счет средств дополнительного бюджетного финансирования шкаф жарочный, который с момента приобретения по дату проведения осмотра (наблюдения) не используется, находится на складе объекта контроля в заводской упаковке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Новосибирской области от 17.02.2022 № 51-22-18/10-3151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Если учреждение приобрело имущество и не использует его в деятельности, то это нарушение принципа эффективности использования средств</w:t>
            </w:r>
          </w:p>
        </w:tc>
      </w:tr>
    </w:tbl>
    <w:p w:rsidR="00C900E1" w:rsidRPr="00C900E1" w:rsidRDefault="00C900E1" w:rsidP="00C9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00E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Инвентаризация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C900E1" w:rsidRPr="00C900E1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Не провели обязательные инвентаризации имущества при смене материально ответственных лиц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Новосибирской области от 28.01.2022 № 51-22-12/10-2445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Если не провести инвентаризацию, это может привести к недостачам, излишкам</w:t>
            </w:r>
          </w:p>
        </w:tc>
      </w:tr>
    </w:tbl>
    <w:p w:rsidR="00C900E1" w:rsidRPr="00C900E1" w:rsidRDefault="00C900E1" w:rsidP="00C9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0" w:name="_GoBack"/>
      <w:bookmarkEnd w:id="0"/>
      <w:r w:rsidRPr="00C900E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Внутренний контроль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C900E1" w:rsidRPr="00C900E1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900E1">
              <w:rPr>
                <w:rFonts w:ascii="Arial" w:eastAsia="Times New Roman" w:hAnsi="Arial" w:cs="Arial"/>
                <w:lang w:eastAsia="ru-RU"/>
              </w:rPr>
              <w:t>Ненадлежаще</w:t>
            </w:r>
            <w:proofErr w:type="spellEnd"/>
            <w:r w:rsidRPr="00C900E1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900E1">
              <w:rPr>
                <w:rFonts w:ascii="Arial" w:eastAsia="Times New Roman" w:hAnsi="Arial" w:cs="Arial"/>
                <w:lang w:eastAsia="ru-RU"/>
              </w:rPr>
              <w:t>организовали</w:t>
            </w:r>
            <w:proofErr w:type="gramEnd"/>
            <w:r w:rsidRPr="00C900E1">
              <w:rPr>
                <w:rFonts w:ascii="Arial" w:eastAsia="Times New Roman" w:hAnsi="Arial" w:cs="Arial"/>
                <w:lang w:eastAsia="ru-RU"/>
              </w:rPr>
              <w:t xml:space="preserve"> внутренний контроль </w:t>
            </w:r>
            <w:r w:rsidRPr="00C900E1">
              <w:rPr>
                <w:rFonts w:ascii="Arial" w:eastAsia="Times New Roman" w:hAnsi="Arial" w:cs="Arial"/>
                <w:lang w:eastAsia="ru-RU"/>
              </w:rPr>
              <w:lastRenderedPageBreak/>
              <w:t>фактов хозяйственной жизни в части соблюдения сроков представления сотрудниками авансовых отчетов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Представление Управления </w:t>
            </w:r>
            <w:r w:rsidRPr="00C900E1">
              <w:rPr>
                <w:rFonts w:ascii="Arial" w:eastAsia="Times New Roman" w:hAnsi="Arial" w:cs="Arial"/>
                <w:lang w:eastAsia="ru-RU"/>
              </w:rPr>
              <w:lastRenderedPageBreak/>
              <w:t>Федерального казначейства по Алтайскому краю от 17.02.2022 № 17-84-38/1118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lastRenderedPageBreak/>
              <w:t>Обязанность организовать и </w:t>
            </w:r>
            <w:proofErr w:type="gramStart"/>
            <w:r w:rsidRPr="00C900E1">
              <w:rPr>
                <w:rFonts w:ascii="Arial" w:eastAsia="Times New Roman" w:hAnsi="Arial" w:cs="Arial"/>
                <w:lang w:eastAsia="ru-RU"/>
              </w:rPr>
              <w:t xml:space="preserve">проводить </w:t>
            </w:r>
            <w:r w:rsidRPr="00C900E1">
              <w:rPr>
                <w:rFonts w:ascii="Arial" w:eastAsia="Times New Roman" w:hAnsi="Arial" w:cs="Arial"/>
                <w:lang w:eastAsia="ru-RU"/>
              </w:rPr>
              <w:lastRenderedPageBreak/>
              <w:t>внутренний контроль закреплена</w:t>
            </w:r>
            <w:proofErr w:type="gramEnd"/>
            <w:r w:rsidRPr="00C900E1">
              <w:rPr>
                <w:rFonts w:ascii="Arial" w:eastAsia="Times New Roman" w:hAnsi="Arial" w:cs="Arial"/>
                <w:lang w:eastAsia="ru-RU"/>
              </w:rPr>
              <w:t xml:space="preserve"> на законодательном уровне (ч. 1 ст. 19 Федерального закона от 06.12.2011 № 402-ФЗ)</w:t>
            </w:r>
          </w:p>
        </w:tc>
      </w:tr>
    </w:tbl>
    <w:p w:rsidR="00C900E1" w:rsidRPr="00C900E1" w:rsidRDefault="00C900E1" w:rsidP="00C90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900E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Расчеты с сотрудниками</w:t>
      </w:r>
    </w:p>
    <w:tbl>
      <w:tblPr>
        <w:tblW w:w="1510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4110"/>
        <w:gridCol w:w="5387"/>
      </w:tblGrid>
      <w:tr w:rsidR="00C900E1" w:rsidRPr="00C900E1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Неправомерно выплатили разовые премии сотрудникам, которые имеют неснятые дисциплинарные взыскания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Иркутской области от 07.02.2022 № 34-12-79/24-720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 xml:space="preserve">В учреждении должен быть внутренний контроль. Надо проверять </w:t>
            </w:r>
            <w:proofErr w:type="spellStart"/>
            <w:r w:rsidRPr="00C900E1">
              <w:rPr>
                <w:rFonts w:ascii="Arial" w:eastAsia="Times New Roman" w:hAnsi="Arial" w:cs="Arial"/>
                <w:lang w:eastAsia="ru-RU"/>
              </w:rPr>
              <w:t>первичку</w:t>
            </w:r>
            <w:proofErr w:type="spellEnd"/>
            <w:r w:rsidRPr="00C900E1">
              <w:rPr>
                <w:rFonts w:ascii="Arial" w:eastAsia="Times New Roman" w:hAnsi="Arial" w:cs="Arial"/>
                <w:lang w:eastAsia="ru-RU"/>
              </w:rPr>
              <w:t>, факты хозяйственной жизни, правильность ведения бухгалтерского учета и составления отчетности</w:t>
            </w:r>
          </w:p>
        </w:tc>
      </w:tr>
      <w:tr w:rsidR="00C900E1" w:rsidRPr="00C900E1" w:rsidTr="00C900E1">
        <w:tc>
          <w:tcPr>
            <w:tcW w:w="5604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Неправильно рассчитали суточные, допустили недоплату сотрудникам за один день нахождения в служебной командировке в связи с опечаткой в приказе</w:t>
            </w:r>
          </w:p>
        </w:tc>
        <w:tc>
          <w:tcPr>
            <w:tcW w:w="4110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Представление Управления Федерального казначейства по Липецкой области от 25.02.2022 № 46-11-20/20-1098</w:t>
            </w:r>
          </w:p>
        </w:tc>
        <w:tc>
          <w:tcPr>
            <w:tcW w:w="5387" w:type="dxa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C900E1">
              <w:rPr>
                <w:rFonts w:ascii="Arial" w:eastAsia="Times New Roman" w:hAnsi="Arial" w:cs="Arial"/>
                <w:lang w:eastAsia="ru-RU"/>
              </w:rPr>
              <w:t>Чтобы избежать ошибок в оформлении документов, в учреждении надо организовать внутренний контроль</w:t>
            </w:r>
          </w:p>
        </w:tc>
      </w:tr>
      <w:tr w:rsidR="00C900E1" w:rsidRPr="00C900E1" w:rsidTr="00C900E1">
        <w:tc>
          <w:tcPr>
            <w:tcW w:w="15101" w:type="dxa"/>
            <w:gridSpan w:val="3"/>
            <w:tcBorders>
              <w:bottom w:val="single" w:sz="6" w:space="0" w:color="DEDEDE"/>
              <w:right w:val="nil"/>
            </w:tcBorders>
            <w:tcMar>
              <w:top w:w="120" w:type="dxa"/>
              <w:left w:w="75" w:type="dxa"/>
              <w:bottom w:w="45" w:type="dxa"/>
              <w:right w:w="75" w:type="dxa"/>
            </w:tcMar>
            <w:hideMark/>
          </w:tcPr>
          <w:p w:rsidR="00C900E1" w:rsidRPr="00C900E1" w:rsidRDefault="00C900E1" w:rsidP="00C900E1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F1EE0" w:rsidRDefault="004F1EE0"/>
    <w:sectPr w:rsidR="004F1EE0" w:rsidSect="00C900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2"/>
    <w:rsid w:val="004F1EE0"/>
    <w:rsid w:val="00630735"/>
    <w:rsid w:val="00C900E1"/>
    <w:rsid w:val="00E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2023-05-01T18:44:00Z</dcterms:created>
  <dcterms:modified xsi:type="dcterms:W3CDTF">2023-05-01T19:51:00Z</dcterms:modified>
</cp:coreProperties>
</file>