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2F62" w:rsidRDefault="007C2F62" w:rsidP="007C2F62">
      <w:pPr>
        <w:jc w:val="center"/>
      </w:pPr>
      <w:r>
        <w:rPr>
          <w:noProof/>
        </w:rPr>
        <w:drawing>
          <wp:anchor distT="0" distB="0" distL="114300" distR="114300" simplePos="0" relativeHeight="251661312" behindDoc="0" locked="0" layoutInCell="0" allowOverlap="1">
            <wp:simplePos x="0" y="0"/>
            <wp:positionH relativeFrom="column">
              <wp:posOffset>2664460</wp:posOffset>
            </wp:positionH>
            <wp:positionV relativeFrom="paragraph">
              <wp:posOffset>-33655</wp:posOffset>
            </wp:positionV>
            <wp:extent cx="516890" cy="649605"/>
            <wp:effectExtent l="19050" t="0" r="0" b="0"/>
            <wp:wrapTopAndBottom/>
            <wp:docPr id="8" name="Рисунок 3"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erb"/>
                    <pic:cNvPicPr>
                      <a:picLocks noChangeAspect="1" noChangeArrowheads="1"/>
                    </pic:cNvPicPr>
                  </pic:nvPicPr>
                  <pic:blipFill>
                    <a:blip r:embed="rId7" cstate="print"/>
                    <a:srcRect/>
                    <a:stretch>
                      <a:fillRect/>
                    </a:stretch>
                  </pic:blipFill>
                  <pic:spPr bwMode="auto">
                    <a:xfrm>
                      <a:off x="0" y="0"/>
                      <a:ext cx="516890" cy="649605"/>
                    </a:xfrm>
                    <a:prstGeom prst="rect">
                      <a:avLst/>
                    </a:prstGeom>
                    <a:noFill/>
                  </pic:spPr>
                </pic:pic>
              </a:graphicData>
            </a:graphic>
          </wp:anchor>
        </w:drawing>
      </w:r>
    </w:p>
    <w:p w:rsidR="007C2F62" w:rsidRDefault="007C2F62" w:rsidP="007C2F62">
      <w:pPr>
        <w:rPr>
          <w:b/>
          <w:sz w:val="22"/>
        </w:rPr>
      </w:pPr>
      <w:r>
        <w:rPr>
          <w:b/>
          <w:caps/>
          <w:sz w:val="22"/>
        </w:rPr>
        <w:t xml:space="preserve">                           администрация </w:t>
      </w:r>
      <w:r>
        <w:rPr>
          <w:b/>
          <w:sz w:val="22"/>
        </w:rPr>
        <w:t xml:space="preserve">МУНИЦИПАЛЬНОГО ОБРАЗОВАНИЯ                                  </w:t>
      </w:r>
    </w:p>
    <w:p w:rsidR="007C2F62" w:rsidRDefault="007C2F62" w:rsidP="007C2F62">
      <w:pPr>
        <w:rPr>
          <w:b/>
          <w:sz w:val="24"/>
        </w:rPr>
      </w:pPr>
      <w:r>
        <w:rPr>
          <w:b/>
          <w:sz w:val="22"/>
        </w:rPr>
        <w:t xml:space="preserve">           СОСНОВОБОРСКИЙ ГОРОДСКОЙ ОКРУГ  ЛЕНИНГРАДСКОЙ ОБЛАСТИ</w:t>
      </w:r>
    </w:p>
    <w:p w:rsidR="007C2F62" w:rsidRDefault="00477A3C" w:rsidP="007C2F62">
      <w:pPr>
        <w:jc w:val="center"/>
        <w:rPr>
          <w:b/>
          <w:spacing w:val="20"/>
          <w:sz w:val="32"/>
        </w:rPr>
      </w:pPr>
      <w:r w:rsidRPr="00477A3C">
        <w:rPr>
          <w:noProof/>
        </w:rPr>
        <w:pict>
          <v:line id="_x0000_s1026" style="position:absolute;left:0;text-align:left;z-index:251660288" from="4.05pt,5.85pt" to="450.5pt,5.9pt" strokeweight="2pt">
            <v:stroke startarrowwidth="narrow" startarrowlength="short" endarrowwidth="narrow" endarrowlength="short"/>
          </v:line>
        </w:pict>
      </w:r>
    </w:p>
    <w:p w:rsidR="007C2F62" w:rsidRDefault="007C2F62" w:rsidP="007C2F62">
      <w:pPr>
        <w:pStyle w:val="3"/>
        <w:jc w:val="left"/>
      </w:pPr>
      <w:r>
        <w:t xml:space="preserve">                             постановление</w:t>
      </w:r>
    </w:p>
    <w:p w:rsidR="007C2F62" w:rsidRDefault="007C2F62" w:rsidP="007C2F62">
      <w:pPr>
        <w:jc w:val="center"/>
        <w:rPr>
          <w:sz w:val="24"/>
        </w:rPr>
      </w:pPr>
    </w:p>
    <w:p w:rsidR="007C2F62" w:rsidRDefault="007C2F62" w:rsidP="007C2F62">
      <w:pPr>
        <w:rPr>
          <w:sz w:val="24"/>
        </w:rPr>
      </w:pPr>
      <w:r>
        <w:rPr>
          <w:sz w:val="24"/>
        </w:rPr>
        <w:t xml:space="preserve">                                                      от 20/06/2023 № 1818</w:t>
      </w:r>
    </w:p>
    <w:p w:rsidR="007C2F62" w:rsidRDefault="007C2F62" w:rsidP="007C2F62">
      <w:pPr>
        <w:jc w:val="both"/>
        <w:rPr>
          <w:sz w:val="24"/>
        </w:rPr>
      </w:pPr>
    </w:p>
    <w:p w:rsidR="007C2F62" w:rsidRPr="00247904" w:rsidRDefault="007C2F62" w:rsidP="007C2F62">
      <w:pPr>
        <w:ind w:right="3968"/>
        <w:jc w:val="both"/>
        <w:rPr>
          <w:sz w:val="24"/>
          <w:szCs w:val="24"/>
        </w:rPr>
      </w:pPr>
      <w:r w:rsidRPr="00247904">
        <w:rPr>
          <w:sz w:val="24"/>
          <w:szCs w:val="24"/>
        </w:rPr>
        <w:t>Об утверждении Стандарта оформления и размещения информационных конструкций на фасадах зданий на территории муниципального образования Сосновоборский городской округ Ленинградской области</w:t>
      </w:r>
    </w:p>
    <w:p w:rsidR="007C2F62" w:rsidRDefault="007C2F62" w:rsidP="007C2F62">
      <w:pPr>
        <w:jc w:val="both"/>
        <w:rPr>
          <w:b/>
          <w:bCs/>
        </w:rPr>
      </w:pPr>
    </w:p>
    <w:p w:rsidR="007C2F62" w:rsidRDefault="007C2F62" w:rsidP="007C2F62">
      <w:pPr>
        <w:jc w:val="both"/>
        <w:rPr>
          <w:b/>
          <w:bCs/>
        </w:rPr>
      </w:pPr>
    </w:p>
    <w:p w:rsidR="007C2F62" w:rsidRPr="00640EE3" w:rsidRDefault="007C2F62" w:rsidP="007C2F62">
      <w:pPr>
        <w:jc w:val="both"/>
        <w:rPr>
          <w:b/>
          <w:bCs/>
        </w:rPr>
      </w:pPr>
    </w:p>
    <w:p w:rsidR="007C2F62" w:rsidRPr="00247904" w:rsidRDefault="007C2F62" w:rsidP="007C2F62">
      <w:pPr>
        <w:ind w:firstLine="709"/>
        <w:jc w:val="both"/>
        <w:rPr>
          <w:b/>
          <w:bCs/>
          <w:color w:val="000000"/>
          <w:spacing w:val="50"/>
          <w:sz w:val="24"/>
          <w:szCs w:val="24"/>
          <w:shd w:val="clear" w:color="auto" w:fill="FFFFFF"/>
          <w:lang w:bidi="ru-RU"/>
        </w:rPr>
      </w:pPr>
      <w:proofErr w:type="gramStart"/>
      <w:r w:rsidRPr="00247904">
        <w:rPr>
          <w:sz w:val="24"/>
          <w:szCs w:val="24"/>
        </w:rPr>
        <w:t>В целях упорядочения деятельности по размещению информационных конструкций и вывесок на территории Сосновоборского городского округа, в рамках исполнения приказа Комитета градостроительной политики Ленинградской области от 21.12.2022 №</w:t>
      </w:r>
      <w:r>
        <w:rPr>
          <w:sz w:val="24"/>
          <w:szCs w:val="24"/>
        </w:rPr>
        <w:t xml:space="preserve"> </w:t>
      </w:r>
      <w:r w:rsidRPr="00247904">
        <w:rPr>
          <w:sz w:val="24"/>
          <w:szCs w:val="24"/>
        </w:rPr>
        <w:t>210 «Об утверждении методических рекомендаций по разработке Стандарта оформления и размещения информационных конструкций на фасадах зданий и в населенных пунктах муниципальных образований Ленинградской области», в соответствии с Федеральным законом от 06.10.2003 № 131-ФЗ «Об общих</w:t>
      </w:r>
      <w:proofErr w:type="gramEnd"/>
      <w:r w:rsidRPr="00247904">
        <w:rPr>
          <w:sz w:val="24"/>
          <w:szCs w:val="24"/>
        </w:rPr>
        <w:t xml:space="preserve"> </w:t>
      </w:r>
      <w:proofErr w:type="gramStart"/>
      <w:r w:rsidRPr="00247904">
        <w:rPr>
          <w:sz w:val="24"/>
          <w:szCs w:val="24"/>
        </w:rPr>
        <w:t>принципах</w:t>
      </w:r>
      <w:proofErr w:type="gramEnd"/>
      <w:r w:rsidRPr="00247904">
        <w:rPr>
          <w:sz w:val="24"/>
          <w:szCs w:val="24"/>
        </w:rPr>
        <w:t xml:space="preserve"> организации местного самоуправления в Российской Федерации», Федеральным законом от 07.02.1992 № 2300-1 «О защите прав потребителей», руководствуясь Уставом муниципального образования Сосновоборский городской округ Ленинградской области, администрация Сосновоборского городского округа  </w:t>
      </w:r>
      <w:r w:rsidRPr="00247904">
        <w:rPr>
          <w:b/>
          <w:bCs/>
          <w:color w:val="000000"/>
          <w:spacing w:val="50"/>
          <w:sz w:val="24"/>
          <w:szCs w:val="24"/>
          <w:shd w:val="clear" w:color="auto" w:fill="FFFFFF"/>
          <w:lang w:bidi="ru-RU"/>
        </w:rPr>
        <w:t>постановляет:</w:t>
      </w:r>
    </w:p>
    <w:p w:rsidR="007C2F62" w:rsidRPr="00247904" w:rsidRDefault="007C2F62" w:rsidP="007C2F62">
      <w:pPr>
        <w:autoSpaceDE w:val="0"/>
        <w:autoSpaceDN w:val="0"/>
        <w:adjustRightInd w:val="0"/>
        <w:ind w:firstLine="540"/>
        <w:jc w:val="both"/>
        <w:rPr>
          <w:b/>
          <w:bCs/>
          <w:color w:val="000000"/>
          <w:spacing w:val="50"/>
          <w:sz w:val="24"/>
          <w:szCs w:val="24"/>
          <w:shd w:val="clear" w:color="auto" w:fill="FFFFFF"/>
          <w:lang w:bidi="ru-RU"/>
        </w:rPr>
      </w:pPr>
    </w:p>
    <w:p w:rsidR="007C2F62" w:rsidRPr="00247904" w:rsidRDefault="007C2F62" w:rsidP="007C2F62">
      <w:pPr>
        <w:ind w:firstLine="708"/>
        <w:jc w:val="both"/>
        <w:rPr>
          <w:sz w:val="24"/>
          <w:szCs w:val="24"/>
        </w:rPr>
      </w:pPr>
      <w:r w:rsidRPr="00247904">
        <w:rPr>
          <w:sz w:val="24"/>
          <w:szCs w:val="24"/>
        </w:rPr>
        <w:t>1. Утвердить Стандарт оформления и размещения информационных конструкций на фасадах зданий на территории муниципального образования Сосновоборский городской округ Ленинградской области (Приложение).</w:t>
      </w:r>
    </w:p>
    <w:p w:rsidR="007C2F62" w:rsidRPr="00247904" w:rsidRDefault="007C2F62" w:rsidP="007C2F62">
      <w:pPr>
        <w:ind w:firstLine="708"/>
        <w:jc w:val="both"/>
        <w:rPr>
          <w:sz w:val="24"/>
          <w:szCs w:val="24"/>
        </w:rPr>
      </w:pPr>
      <w:r w:rsidRPr="00247904">
        <w:rPr>
          <w:sz w:val="24"/>
          <w:szCs w:val="24"/>
        </w:rPr>
        <w:t xml:space="preserve">2. Признать утратившим силу постановление администрации Сосновоборского городского округа от 15.02.2021 № 269 «Об утверждении Правил размещения и содержания информационных конструкций и вывесок на территории муниципального образования Сосновоборский городской округ Ленинградской области». </w:t>
      </w:r>
    </w:p>
    <w:p w:rsidR="007C2F62" w:rsidRPr="00247904" w:rsidRDefault="007C2F62" w:rsidP="007C2F62">
      <w:pPr>
        <w:ind w:firstLine="709"/>
        <w:contextualSpacing/>
        <w:jc w:val="both"/>
        <w:rPr>
          <w:sz w:val="24"/>
          <w:szCs w:val="24"/>
        </w:rPr>
      </w:pPr>
      <w:r w:rsidRPr="00247904">
        <w:rPr>
          <w:sz w:val="24"/>
          <w:szCs w:val="24"/>
        </w:rPr>
        <w:t>3. Общему отделу администрации обнародовать  настоящее постановление на электронном сайте городской газеты «Маяк».</w:t>
      </w:r>
    </w:p>
    <w:p w:rsidR="007C2F62" w:rsidRPr="00247904" w:rsidRDefault="007C2F62" w:rsidP="007C2F62">
      <w:pPr>
        <w:ind w:firstLine="709"/>
        <w:contextualSpacing/>
        <w:jc w:val="both"/>
        <w:rPr>
          <w:sz w:val="24"/>
          <w:szCs w:val="24"/>
        </w:rPr>
      </w:pPr>
      <w:r w:rsidRPr="00247904">
        <w:rPr>
          <w:sz w:val="24"/>
          <w:szCs w:val="24"/>
        </w:rPr>
        <w:t xml:space="preserve">4. Отделу по связям с общественностью (пресс-центр) комитета по общественной безопасности и информации администрации Сосновоборского городского округа </w:t>
      </w:r>
      <w:proofErr w:type="gramStart"/>
      <w:r w:rsidRPr="00247904">
        <w:rPr>
          <w:sz w:val="24"/>
          <w:szCs w:val="24"/>
        </w:rPr>
        <w:t>разместить</w:t>
      </w:r>
      <w:proofErr w:type="gramEnd"/>
      <w:r w:rsidRPr="00247904">
        <w:rPr>
          <w:sz w:val="24"/>
          <w:szCs w:val="24"/>
        </w:rPr>
        <w:t xml:space="preserve"> настоящее постановление на электронном сайте Сосновоборского городского округа. </w:t>
      </w:r>
    </w:p>
    <w:p w:rsidR="007C2F62" w:rsidRPr="00247904" w:rsidRDefault="007C2F62" w:rsidP="007C2F62">
      <w:pPr>
        <w:ind w:firstLine="709"/>
        <w:jc w:val="both"/>
        <w:rPr>
          <w:sz w:val="24"/>
          <w:szCs w:val="24"/>
        </w:rPr>
      </w:pPr>
      <w:r w:rsidRPr="00247904">
        <w:rPr>
          <w:sz w:val="24"/>
          <w:szCs w:val="24"/>
        </w:rPr>
        <w:t>5. Настоящее постановление вступает в силу со дня официального обнародования.</w:t>
      </w:r>
    </w:p>
    <w:p w:rsidR="007C2F62" w:rsidRPr="00247904" w:rsidRDefault="007C2F62" w:rsidP="007C2F62">
      <w:pPr>
        <w:ind w:firstLine="709"/>
        <w:jc w:val="both"/>
        <w:rPr>
          <w:sz w:val="24"/>
          <w:szCs w:val="24"/>
        </w:rPr>
      </w:pPr>
      <w:r w:rsidRPr="00247904">
        <w:rPr>
          <w:sz w:val="24"/>
          <w:szCs w:val="24"/>
        </w:rPr>
        <w:t xml:space="preserve">6. </w:t>
      </w:r>
      <w:proofErr w:type="gramStart"/>
      <w:r w:rsidRPr="00247904">
        <w:rPr>
          <w:sz w:val="24"/>
          <w:szCs w:val="24"/>
        </w:rPr>
        <w:t>Контроль за</w:t>
      </w:r>
      <w:proofErr w:type="gramEnd"/>
      <w:r w:rsidRPr="00247904">
        <w:rPr>
          <w:sz w:val="24"/>
          <w:szCs w:val="24"/>
        </w:rPr>
        <w:t xml:space="preserve"> исполнением настоящего постановления оставляю за собой.</w:t>
      </w:r>
    </w:p>
    <w:p w:rsidR="007C2F62" w:rsidRPr="00247904" w:rsidRDefault="007C2F62" w:rsidP="007C2F62">
      <w:pPr>
        <w:pStyle w:val="aa"/>
        <w:ind w:left="0"/>
        <w:jc w:val="both"/>
        <w:rPr>
          <w:sz w:val="24"/>
          <w:szCs w:val="24"/>
        </w:rPr>
      </w:pPr>
    </w:p>
    <w:p w:rsidR="007C2F62" w:rsidRPr="00247904" w:rsidRDefault="007C2F62" w:rsidP="007C2F62">
      <w:pPr>
        <w:jc w:val="both"/>
        <w:rPr>
          <w:sz w:val="24"/>
          <w:szCs w:val="24"/>
        </w:rPr>
      </w:pPr>
    </w:p>
    <w:p w:rsidR="007C2F62" w:rsidRPr="00D06694" w:rsidRDefault="007C2F62" w:rsidP="007C2F62">
      <w:pPr>
        <w:rPr>
          <w:sz w:val="24"/>
          <w:szCs w:val="24"/>
        </w:rPr>
      </w:pPr>
      <w:r w:rsidRPr="00D06694">
        <w:rPr>
          <w:sz w:val="24"/>
          <w:szCs w:val="24"/>
        </w:rPr>
        <w:t xml:space="preserve">Первый заместитель главы администрации </w:t>
      </w:r>
    </w:p>
    <w:p w:rsidR="007C2F62" w:rsidRPr="00D06694" w:rsidRDefault="007C2F62" w:rsidP="007C2F62">
      <w:pPr>
        <w:rPr>
          <w:sz w:val="12"/>
          <w:szCs w:val="12"/>
        </w:rPr>
      </w:pPr>
      <w:r w:rsidRPr="00D06694">
        <w:rPr>
          <w:sz w:val="24"/>
          <w:szCs w:val="24"/>
        </w:rPr>
        <w:t>Сосновоборского городского округа                                                                          С.Г. Лютиков</w:t>
      </w:r>
    </w:p>
    <w:p w:rsidR="007C2F62" w:rsidRDefault="007C2F62" w:rsidP="007C2F62">
      <w:pPr>
        <w:tabs>
          <w:tab w:val="left" w:pos="929"/>
        </w:tabs>
        <w:ind w:right="-908"/>
        <w:jc w:val="both"/>
      </w:pPr>
    </w:p>
    <w:p w:rsidR="007C2F62" w:rsidRPr="00EC7468" w:rsidRDefault="007C2F62" w:rsidP="007C2F62">
      <w:pPr>
        <w:jc w:val="both"/>
        <w:rPr>
          <w:sz w:val="12"/>
          <w:szCs w:val="12"/>
        </w:rPr>
      </w:pPr>
      <w:r w:rsidRPr="00EC7468">
        <w:rPr>
          <w:sz w:val="12"/>
          <w:szCs w:val="12"/>
        </w:rPr>
        <w:t>Погабало Анастасия Геннадьевна</w:t>
      </w:r>
    </w:p>
    <w:p w:rsidR="007C2F62" w:rsidRDefault="007C2F62" w:rsidP="007C2F62">
      <w:pPr>
        <w:jc w:val="both"/>
      </w:pPr>
      <w:r w:rsidRPr="00EC7468">
        <w:rPr>
          <w:sz w:val="12"/>
          <w:szCs w:val="12"/>
        </w:rPr>
        <w:t>8(81369)6-28-32</w:t>
      </w:r>
      <w:r>
        <w:rPr>
          <w:sz w:val="12"/>
          <w:szCs w:val="12"/>
        </w:rPr>
        <w:t xml:space="preserve"> </w:t>
      </w:r>
      <w:proofErr w:type="gramStart"/>
      <w:r>
        <w:rPr>
          <w:sz w:val="12"/>
          <w:szCs w:val="12"/>
        </w:rPr>
        <w:t>ПТ</w:t>
      </w:r>
      <w:proofErr w:type="gramEnd"/>
      <w:r>
        <w:rPr>
          <w:sz w:val="12"/>
          <w:szCs w:val="12"/>
        </w:rPr>
        <w:t xml:space="preserve"> (КАГиЗ)</w:t>
      </w:r>
    </w:p>
    <w:p w:rsidR="007C2F62" w:rsidRDefault="007C2F62" w:rsidP="007C2F62">
      <w:pPr>
        <w:tabs>
          <w:tab w:val="left" w:pos="929"/>
        </w:tabs>
        <w:ind w:right="-908"/>
      </w:pPr>
    </w:p>
    <w:p w:rsidR="007C2F62" w:rsidRDefault="007C2F62" w:rsidP="007C2F62">
      <w:pPr>
        <w:tabs>
          <w:tab w:val="left" w:pos="929"/>
        </w:tabs>
        <w:ind w:right="-908"/>
      </w:pPr>
    </w:p>
    <w:p w:rsidR="007C2F62" w:rsidRDefault="007C2F62" w:rsidP="007C2F62"/>
    <w:p w:rsidR="007C2F62" w:rsidRDefault="007C2F62" w:rsidP="007C2F62"/>
    <w:p w:rsidR="007C2F62" w:rsidRDefault="007C2F62" w:rsidP="007C2F62"/>
    <w:p w:rsidR="007C2F62" w:rsidRDefault="007C2F62" w:rsidP="007C2F62">
      <w:r>
        <w:t>СОГЛАСОВАНО:</w:t>
      </w:r>
    </w:p>
    <w:p w:rsidR="007C2F62" w:rsidRDefault="007C2F62" w:rsidP="007C2F62"/>
    <w:p w:rsidR="007C2F62" w:rsidRDefault="007C2F62" w:rsidP="007C2F62">
      <w:r>
        <w:rPr>
          <w:noProof/>
        </w:rPr>
        <w:drawing>
          <wp:inline distT="0" distB="0" distL="0" distR="0">
            <wp:extent cx="6124575" cy="354330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6124575" cy="3543300"/>
                    </a:xfrm>
                    <a:prstGeom prst="rect">
                      <a:avLst/>
                    </a:prstGeom>
                    <a:noFill/>
                    <a:ln w="9525">
                      <a:noFill/>
                      <a:miter lim="800000"/>
                      <a:headEnd/>
                      <a:tailEnd/>
                    </a:ln>
                  </pic:spPr>
                </pic:pic>
              </a:graphicData>
            </a:graphic>
          </wp:inline>
        </w:drawing>
      </w:r>
    </w:p>
    <w:p w:rsidR="007C2F62" w:rsidRDefault="007C2F62" w:rsidP="007C2F62">
      <w:pPr>
        <w:jc w:val="right"/>
      </w:pPr>
      <w:r w:rsidRPr="003A7035">
        <w:t xml:space="preserve">                 </w:t>
      </w:r>
    </w:p>
    <w:p w:rsidR="007C2F62" w:rsidRPr="003A7035" w:rsidRDefault="007C2F62" w:rsidP="007C2F62">
      <w:pPr>
        <w:jc w:val="right"/>
      </w:pPr>
      <w:r w:rsidRPr="003A7035">
        <w:t xml:space="preserve"> Рассылка:</w:t>
      </w:r>
    </w:p>
    <w:p w:rsidR="007C2F62" w:rsidRPr="003A7035" w:rsidRDefault="007C2F62" w:rsidP="007C2F62">
      <w:pPr>
        <w:jc w:val="right"/>
      </w:pPr>
      <w:r w:rsidRPr="003A7035">
        <w:t xml:space="preserve">                                                                                 КАГиЗ, </w:t>
      </w:r>
    </w:p>
    <w:p w:rsidR="007C2F62" w:rsidRPr="003A7035" w:rsidRDefault="007C2F62" w:rsidP="007C2F62">
      <w:pPr>
        <w:jc w:val="right"/>
      </w:pPr>
      <w:r w:rsidRPr="003A7035">
        <w:t>пресс-центр, прокуратура</w:t>
      </w:r>
    </w:p>
    <w:p w:rsidR="007C2F62" w:rsidRDefault="007C2F62" w:rsidP="007C2F62"/>
    <w:p w:rsidR="007C2F62" w:rsidRDefault="007C2F62" w:rsidP="007C2F62">
      <w:pPr>
        <w:jc w:val="right"/>
        <w:rPr>
          <w:rFonts w:eastAsia="Calibri"/>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Pr="006315F6" w:rsidRDefault="007C2F62" w:rsidP="007C2F62">
      <w:pPr>
        <w:widowControl w:val="0"/>
        <w:tabs>
          <w:tab w:val="left" w:pos="142"/>
          <w:tab w:val="left" w:pos="284"/>
        </w:tabs>
        <w:autoSpaceDE w:val="0"/>
        <w:autoSpaceDN w:val="0"/>
        <w:adjustRightInd w:val="0"/>
        <w:ind w:left="-567" w:firstLine="340"/>
        <w:jc w:val="right"/>
        <w:outlineLvl w:val="0"/>
        <w:rPr>
          <w:b/>
          <w:bCs/>
          <w:sz w:val="28"/>
          <w:szCs w:val="28"/>
        </w:rPr>
      </w:pPr>
    </w:p>
    <w:p w:rsidR="007C2F62" w:rsidRDefault="007C2F62" w:rsidP="007C2F62">
      <w:pPr>
        <w:pStyle w:val="Heading"/>
        <w:jc w:val="right"/>
        <w:rPr>
          <w:rFonts w:ascii="Times New Roman" w:hAnsi="Times New Roman" w:cs="Times New Roman"/>
          <w:sz w:val="24"/>
          <w:szCs w:val="24"/>
        </w:rPr>
      </w:pPr>
    </w:p>
    <w:p w:rsidR="007C2F62" w:rsidRDefault="007C2F62" w:rsidP="007C2F62">
      <w:pPr>
        <w:pStyle w:val="Heading"/>
        <w:jc w:val="right"/>
        <w:rPr>
          <w:rFonts w:ascii="Times New Roman" w:hAnsi="Times New Roman" w:cs="Times New Roman"/>
          <w:sz w:val="24"/>
          <w:szCs w:val="24"/>
        </w:rPr>
      </w:pPr>
    </w:p>
    <w:p w:rsidR="007C2F62" w:rsidRDefault="007C2F62" w:rsidP="007C2F62">
      <w:pPr>
        <w:pStyle w:val="Heading"/>
        <w:jc w:val="right"/>
        <w:rPr>
          <w:rFonts w:ascii="Times New Roman" w:hAnsi="Times New Roman" w:cs="Times New Roman"/>
          <w:sz w:val="24"/>
          <w:szCs w:val="24"/>
        </w:rPr>
      </w:pPr>
    </w:p>
    <w:p w:rsidR="007C2F62" w:rsidRPr="003A7035" w:rsidRDefault="007C2F62" w:rsidP="007C2F62">
      <w:pPr>
        <w:pStyle w:val="Heading"/>
        <w:jc w:val="right"/>
        <w:rPr>
          <w:rFonts w:ascii="Times New Roman" w:hAnsi="Times New Roman" w:cs="Times New Roman"/>
          <w:b w:val="0"/>
          <w:sz w:val="24"/>
          <w:szCs w:val="24"/>
        </w:rPr>
      </w:pPr>
      <w:r w:rsidRPr="003A7035">
        <w:rPr>
          <w:rFonts w:ascii="Times New Roman" w:hAnsi="Times New Roman" w:cs="Times New Roman"/>
          <w:b w:val="0"/>
          <w:sz w:val="24"/>
          <w:szCs w:val="24"/>
        </w:rPr>
        <w:t>УТВЕРЖДЕН</w:t>
      </w:r>
    </w:p>
    <w:p w:rsidR="007C2F62" w:rsidRPr="008E0627" w:rsidRDefault="007C2F62" w:rsidP="007C2F62">
      <w:pPr>
        <w:pStyle w:val="Heading"/>
        <w:jc w:val="right"/>
        <w:rPr>
          <w:rFonts w:ascii="Times New Roman" w:hAnsi="Times New Roman" w:cs="Times New Roman"/>
          <w:b w:val="0"/>
          <w:sz w:val="24"/>
          <w:szCs w:val="24"/>
        </w:rPr>
      </w:pPr>
      <w:r w:rsidRPr="008E0627">
        <w:rPr>
          <w:rFonts w:ascii="Times New Roman" w:hAnsi="Times New Roman" w:cs="Times New Roman"/>
          <w:b w:val="0"/>
          <w:sz w:val="24"/>
          <w:szCs w:val="24"/>
        </w:rPr>
        <w:t xml:space="preserve">                                                                                              постановлением администрации </w:t>
      </w:r>
    </w:p>
    <w:p w:rsidR="007C2F62" w:rsidRPr="008E0627" w:rsidRDefault="007C2F62" w:rsidP="007C2F62">
      <w:pPr>
        <w:pStyle w:val="Heading"/>
        <w:jc w:val="right"/>
        <w:rPr>
          <w:rFonts w:ascii="Times New Roman" w:hAnsi="Times New Roman" w:cs="Times New Roman"/>
          <w:b w:val="0"/>
          <w:sz w:val="24"/>
          <w:szCs w:val="24"/>
        </w:rPr>
      </w:pPr>
      <w:r w:rsidRPr="008E0627">
        <w:rPr>
          <w:rFonts w:ascii="Times New Roman" w:hAnsi="Times New Roman" w:cs="Times New Roman"/>
          <w:b w:val="0"/>
          <w:sz w:val="24"/>
          <w:szCs w:val="24"/>
        </w:rPr>
        <w:t xml:space="preserve">                                                                                      Сосновоборского городского округа </w:t>
      </w:r>
    </w:p>
    <w:p w:rsidR="007C2F62" w:rsidRPr="008E0627" w:rsidRDefault="007C2F62" w:rsidP="007C2F62">
      <w:pPr>
        <w:jc w:val="right"/>
      </w:pPr>
      <w:r w:rsidRPr="008E0627">
        <w:t xml:space="preserve">от </w:t>
      </w:r>
      <w:r>
        <w:t>20/06/2023 № 1818</w:t>
      </w:r>
    </w:p>
    <w:p w:rsidR="007C2F62" w:rsidRDefault="007C2F62" w:rsidP="007C2F62">
      <w:pPr>
        <w:jc w:val="right"/>
      </w:pPr>
      <w:r w:rsidRPr="008E0627">
        <w:t xml:space="preserve">                                                                                              </w:t>
      </w:r>
    </w:p>
    <w:p w:rsidR="007C2F62" w:rsidRPr="008E0627" w:rsidRDefault="007C2F62" w:rsidP="007C2F62">
      <w:pPr>
        <w:jc w:val="right"/>
      </w:pPr>
      <w:bookmarkStart w:id="0" w:name="_GoBack"/>
      <w:bookmarkEnd w:id="0"/>
      <w:r w:rsidRPr="008E0627">
        <w:t xml:space="preserve"> (Приложение)</w:t>
      </w:r>
    </w:p>
    <w:p w:rsidR="007C2F62" w:rsidRDefault="007C2F62" w:rsidP="007C2F62">
      <w:pPr>
        <w:widowControl w:val="0"/>
        <w:tabs>
          <w:tab w:val="left" w:pos="142"/>
          <w:tab w:val="left" w:pos="284"/>
        </w:tabs>
        <w:autoSpaceDE w:val="0"/>
        <w:autoSpaceDN w:val="0"/>
        <w:adjustRightInd w:val="0"/>
        <w:ind w:left="-567" w:firstLine="340"/>
        <w:jc w:val="center"/>
        <w:outlineLvl w:val="0"/>
        <w:rPr>
          <w:b/>
          <w:bCs/>
          <w:sz w:val="28"/>
          <w:szCs w:val="28"/>
        </w:rPr>
      </w:pPr>
    </w:p>
    <w:p w:rsidR="007C2F62" w:rsidRDefault="007C2F62" w:rsidP="007C2F62">
      <w:pPr>
        <w:pStyle w:val="ConsPlusTitle"/>
        <w:jc w:val="center"/>
      </w:pPr>
      <w:r>
        <w:t>СТАНДАРТ ОФОРМЛЕНИЯ И РАЗМЕЩЕНИЯ</w:t>
      </w:r>
    </w:p>
    <w:p w:rsidR="007C2F62" w:rsidRDefault="007C2F62" w:rsidP="007C2F62">
      <w:pPr>
        <w:pStyle w:val="ConsPlusTitle"/>
        <w:jc w:val="center"/>
      </w:pPr>
      <w:r>
        <w:t xml:space="preserve">ИНФОРМАЦИОННЫХ КОНСТРУКЦИЙ НА ФАСАДАХ ЗДАНИЙ </w:t>
      </w:r>
    </w:p>
    <w:p w:rsidR="007C2F62" w:rsidRDefault="007C2F62" w:rsidP="007C2F62">
      <w:pPr>
        <w:pStyle w:val="ConsPlusTitle"/>
        <w:jc w:val="center"/>
      </w:pPr>
      <w:r>
        <w:t>НА ТЕРРИТОРИИ МУНИЦИПАЛЬНОГО ОБРАЗОВАНИЯ СОСНОВОБОРСКИЙ ГОРОДСКОЙ ОКРУГ ЛЕНИНГРАДСКОЙ ОБЛАСТИ</w:t>
      </w:r>
    </w:p>
    <w:p w:rsidR="007C2F62" w:rsidRDefault="007C2F62" w:rsidP="007C2F62">
      <w:pPr>
        <w:pStyle w:val="ConsPlusNormal"/>
        <w:jc w:val="center"/>
      </w:pPr>
    </w:p>
    <w:p w:rsidR="007C2F62" w:rsidRDefault="007C2F62" w:rsidP="007C2F62">
      <w:pPr>
        <w:pStyle w:val="ConsPlusTitle"/>
        <w:jc w:val="center"/>
        <w:outlineLvl w:val="1"/>
      </w:pPr>
      <w:r>
        <w:t>1. Общие положения</w:t>
      </w:r>
    </w:p>
    <w:p w:rsidR="007C2F62" w:rsidRPr="007526D6" w:rsidRDefault="007C2F62" w:rsidP="007C2F62">
      <w:pPr>
        <w:pStyle w:val="ConsPlusNormal"/>
        <w:jc w:val="center"/>
        <w:rPr>
          <w:rFonts w:ascii="Times New Roman" w:hAnsi="Times New Roman" w:cs="Times New Roman"/>
          <w:sz w:val="24"/>
        </w:rPr>
      </w:pP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7526D6">
        <w:rPr>
          <w:rFonts w:ascii="Times New Roman" w:hAnsi="Times New Roman" w:cs="Times New Roman"/>
          <w:sz w:val="24"/>
        </w:rPr>
        <w:t>1.</w:t>
      </w:r>
      <w:r>
        <w:rPr>
          <w:rFonts w:ascii="Times New Roman" w:hAnsi="Times New Roman" w:cs="Times New Roman"/>
          <w:sz w:val="24"/>
        </w:rPr>
        <w:t>1</w:t>
      </w:r>
      <w:r w:rsidRPr="007526D6">
        <w:rPr>
          <w:rFonts w:ascii="Times New Roman" w:hAnsi="Times New Roman" w:cs="Times New Roman"/>
          <w:sz w:val="24"/>
        </w:rPr>
        <w:t xml:space="preserve">. Стандарт </w:t>
      </w:r>
      <w:r w:rsidRPr="00615F06">
        <w:rPr>
          <w:rFonts w:ascii="Times New Roman" w:hAnsi="Times New Roman" w:cs="Times New Roman"/>
          <w:sz w:val="24"/>
        </w:rPr>
        <w:t>оформления и размещения информационных конструкций на фасадах зданий на территории муниципального образования Сосновоборский городской округ Ленинградской области</w:t>
      </w:r>
      <w:r w:rsidRPr="00615F06">
        <w:rPr>
          <w:rFonts w:ascii="Times New Roman" w:hAnsi="Times New Roman" w:cs="Times New Roman"/>
          <w:sz w:val="32"/>
        </w:rPr>
        <w:t xml:space="preserve"> </w:t>
      </w:r>
      <w:r>
        <w:rPr>
          <w:rFonts w:ascii="Times New Roman" w:hAnsi="Times New Roman" w:cs="Times New Roman"/>
          <w:sz w:val="24"/>
        </w:rPr>
        <w:t>(далее – Стандарт)</w:t>
      </w:r>
      <w:r w:rsidRPr="007526D6">
        <w:rPr>
          <w:rFonts w:ascii="Times New Roman" w:hAnsi="Times New Roman" w:cs="Times New Roman"/>
          <w:sz w:val="24"/>
        </w:rPr>
        <w:t xml:space="preserve"> определяет требования к информационным конструкциям, устанавливаемым и эксплуатируемым на территории с учетом необходимости сохранения внешнего архитектурного облика сложившейся застройки </w:t>
      </w:r>
      <w:r>
        <w:rPr>
          <w:rFonts w:ascii="Times New Roman" w:hAnsi="Times New Roman" w:cs="Times New Roman"/>
          <w:sz w:val="24"/>
        </w:rPr>
        <w:t>Сосновоборского городского округа</w:t>
      </w:r>
      <w:r w:rsidRPr="007526D6">
        <w:rPr>
          <w:rFonts w:ascii="Times New Roman" w:hAnsi="Times New Roman" w:cs="Times New Roman"/>
          <w:sz w:val="24"/>
        </w:rPr>
        <w:t>.</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7526D6">
        <w:rPr>
          <w:rFonts w:ascii="Times New Roman" w:hAnsi="Times New Roman" w:cs="Times New Roman"/>
          <w:sz w:val="24"/>
        </w:rPr>
        <w:t>1.</w:t>
      </w:r>
      <w:r>
        <w:rPr>
          <w:rFonts w:ascii="Times New Roman" w:hAnsi="Times New Roman" w:cs="Times New Roman"/>
          <w:sz w:val="24"/>
        </w:rPr>
        <w:t>2</w:t>
      </w:r>
      <w:r w:rsidRPr="007526D6">
        <w:rPr>
          <w:rFonts w:ascii="Times New Roman" w:hAnsi="Times New Roman" w:cs="Times New Roman"/>
          <w:sz w:val="24"/>
        </w:rPr>
        <w:t>. Стандарт разработан в целях обеспечения соответствия внешнего вида (цветового, композиционно-графического, конструктивного решений) информационных конструкций и их размещения архитектурно-</w:t>
      </w:r>
      <w:proofErr w:type="gramStart"/>
      <w:r w:rsidRPr="007526D6">
        <w:rPr>
          <w:rFonts w:ascii="Times New Roman" w:hAnsi="Times New Roman" w:cs="Times New Roman"/>
          <w:sz w:val="24"/>
        </w:rPr>
        <w:t>композиционным решениям</w:t>
      </w:r>
      <w:proofErr w:type="gramEnd"/>
      <w:r w:rsidRPr="007526D6">
        <w:rPr>
          <w:rFonts w:ascii="Times New Roman" w:hAnsi="Times New Roman" w:cs="Times New Roman"/>
          <w:sz w:val="24"/>
        </w:rPr>
        <w:t xml:space="preserve"> зданий, строений, сооружений на территории </w:t>
      </w:r>
      <w:r>
        <w:rPr>
          <w:rFonts w:ascii="Times New Roman" w:hAnsi="Times New Roman" w:cs="Times New Roman"/>
          <w:sz w:val="24"/>
        </w:rPr>
        <w:t>Сосновоборского городского округа</w:t>
      </w:r>
      <w:r w:rsidRPr="007526D6">
        <w:rPr>
          <w:rFonts w:ascii="Times New Roman" w:hAnsi="Times New Roman" w:cs="Times New Roman"/>
          <w:sz w:val="24"/>
        </w:rPr>
        <w:t>.</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7526D6">
        <w:rPr>
          <w:rFonts w:ascii="Times New Roman" w:hAnsi="Times New Roman" w:cs="Times New Roman"/>
          <w:sz w:val="24"/>
        </w:rPr>
        <w:t>1.</w:t>
      </w:r>
      <w:r>
        <w:rPr>
          <w:rFonts w:ascii="Times New Roman" w:hAnsi="Times New Roman" w:cs="Times New Roman"/>
          <w:sz w:val="24"/>
        </w:rPr>
        <w:t>3</w:t>
      </w:r>
      <w:r w:rsidRPr="007526D6">
        <w:rPr>
          <w:rFonts w:ascii="Times New Roman" w:hAnsi="Times New Roman" w:cs="Times New Roman"/>
          <w:sz w:val="24"/>
        </w:rPr>
        <w:t xml:space="preserve">. </w:t>
      </w:r>
      <w:proofErr w:type="gramStart"/>
      <w:r w:rsidRPr="007526D6">
        <w:rPr>
          <w:rFonts w:ascii="Times New Roman" w:hAnsi="Times New Roman" w:cs="Times New Roman"/>
          <w:sz w:val="24"/>
        </w:rPr>
        <w:t>Действие Стандарта не распространяется на дорожные знаки, конструкции, подпадающие под понятие рекламных конструкций, указатели, содержащие информацию ориентирования в населенном пункте,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федеральными законами, нормативными правовыми актами Российской Федерации, законодательством</w:t>
      </w:r>
      <w:proofErr w:type="gramEnd"/>
      <w:r w:rsidRPr="007526D6">
        <w:rPr>
          <w:rFonts w:ascii="Times New Roman" w:hAnsi="Times New Roman" w:cs="Times New Roman"/>
          <w:sz w:val="24"/>
        </w:rPr>
        <w:t xml:space="preserve"> </w:t>
      </w:r>
      <w:proofErr w:type="gramStart"/>
      <w:r w:rsidRPr="007526D6">
        <w:rPr>
          <w:rFonts w:ascii="Times New Roman" w:hAnsi="Times New Roman" w:cs="Times New Roman"/>
          <w:sz w:val="24"/>
        </w:rPr>
        <w:t xml:space="preserve">Ленинградской области, муниципальными правовыми актами, элементы монументально-декоративного оформления, информационные стенды, предназначенные для размещения информации справочного характера, в том числе о деятельности органов государственной власти Российской Федерации, рекламные и информационные конструкции на зданиях, строениях, сооружениях, размещенные до вступления в силу настоящих правил (в случае если принято решение о соответствии таких рекламных и информационных конструкций архитектурно-художественному облику </w:t>
      </w:r>
      <w:r>
        <w:rPr>
          <w:rFonts w:ascii="Times New Roman" w:hAnsi="Times New Roman" w:cs="Times New Roman"/>
          <w:sz w:val="24"/>
        </w:rPr>
        <w:t>Сосновоборского городского округа</w:t>
      </w:r>
      <w:r w:rsidRPr="007526D6">
        <w:rPr>
          <w:rFonts w:ascii="Times New Roman" w:hAnsi="Times New Roman" w:cs="Times New Roman"/>
          <w:sz w:val="24"/>
        </w:rPr>
        <w:t>).</w:t>
      </w:r>
      <w:proofErr w:type="gramEnd"/>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7526D6">
        <w:rPr>
          <w:rFonts w:ascii="Times New Roman" w:hAnsi="Times New Roman" w:cs="Times New Roman"/>
          <w:sz w:val="24"/>
        </w:rPr>
        <w:t>Действие Стандарта не распространяется на информационные конструкции, разрешение на размещение которых получено в установленном порядке до вступления в силу Стандарта, в течение срока действия полученного разрешения.</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7526D6">
        <w:rPr>
          <w:rFonts w:ascii="Times New Roman" w:hAnsi="Times New Roman" w:cs="Times New Roman"/>
          <w:sz w:val="24"/>
        </w:rPr>
        <w:t>1.</w:t>
      </w:r>
      <w:r>
        <w:rPr>
          <w:rFonts w:ascii="Times New Roman" w:hAnsi="Times New Roman" w:cs="Times New Roman"/>
          <w:sz w:val="24"/>
        </w:rPr>
        <w:t>4</w:t>
      </w:r>
      <w:r w:rsidRPr="007526D6">
        <w:rPr>
          <w:rFonts w:ascii="Times New Roman" w:hAnsi="Times New Roman" w:cs="Times New Roman"/>
          <w:sz w:val="24"/>
        </w:rPr>
        <w:t>. Для целей Стандарта используются следующие термины:</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Вывески</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содержащие сведения о профиле деятельности организации, индивидуального предпринимателя </w:t>
      </w:r>
      <w:proofErr w:type="gramStart"/>
      <w:r w:rsidRPr="007526D6">
        <w:rPr>
          <w:rFonts w:ascii="Times New Roman" w:hAnsi="Times New Roman" w:cs="Times New Roman"/>
          <w:sz w:val="24"/>
        </w:rPr>
        <w:t>и(</w:t>
      </w:r>
      <w:proofErr w:type="gramEnd"/>
      <w:r w:rsidRPr="007526D6">
        <w:rPr>
          <w:rFonts w:ascii="Times New Roman" w:hAnsi="Times New Roman" w:cs="Times New Roman"/>
          <w:sz w:val="24"/>
        </w:rPr>
        <w:t xml:space="preserve">или) виде реализуемых ими товаров, </w:t>
      </w:r>
      <w:r w:rsidRPr="007526D6">
        <w:rPr>
          <w:rFonts w:ascii="Times New Roman" w:hAnsi="Times New Roman" w:cs="Times New Roman"/>
          <w:sz w:val="24"/>
        </w:rPr>
        <w:lastRenderedPageBreak/>
        <w:t>оказываемых услуг и(или)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proofErr w:type="gramStart"/>
      <w:r w:rsidRPr="00554571">
        <w:rPr>
          <w:rFonts w:ascii="Times New Roman" w:hAnsi="Times New Roman" w:cs="Times New Roman"/>
          <w:b/>
          <w:sz w:val="24"/>
        </w:rPr>
        <w:t>Фасад</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наружная</w:t>
      </w:r>
      <w:r>
        <w:rPr>
          <w:rFonts w:ascii="Times New Roman" w:hAnsi="Times New Roman" w:cs="Times New Roman"/>
          <w:sz w:val="24"/>
        </w:rPr>
        <w:t xml:space="preserve"> </w:t>
      </w:r>
      <w:r w:rsidRPr="007526D6">
        <w:rPr>
          <w:rFonts w:ascii="Times New Roman" w:hAnsi="Times New Roman" w:cs="Times New Roman"/>
          <w:sz w:val="24"/>
        </w:rPr>
        <w:t>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roofErr w:type="gramEnd"/>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Фриз</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архитектурный элемент, обрамляющий или увенчивающий значительную часть здания, строения, сооружения, нестационарного объекта, представляющий собой сплошную протяженную горизонтальную полосу, выступающую из плоскости стены, или выделенную посредством декоративных элементов </w:t>
      </w:r>
      <w:proofErr w:type="gramStart"/>
      <w:r w:rsidRPr="007526D6">
        <w:rPr>
          <w:rFonts w:ascii="Times New Roman" w:hAnsi="Times New Roman" w:cs="Times New Roman"/>
          <w:sz w:val="24"/>
        </w:rPr>
        <w:t>и(</w:t>
      </w:r>
      <w:proofErr w:type="gramEnd"/>
      <w:r w:rsidRPr="007526D6">
        <w:rPr>
          <w:rFonts w:ascii="Times New Roman" w:hAnsi="Times New Roman" w:cs="Times New Roman"/>
          <w:sz w:val="24"/>
        </w:rPr>
        <w:t>или) за счет применения отличающегося от используемого для внешней отделки основного фасада материала;</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Козырек</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архитектурный</w:t>
      </w:r>
      <w:r>
        <w:rPr>
          <w:rFonts w:ascii="Times New Roman" w:hAnsi="Times New Roman" w:cs="Times New Roman"/>
          <w:sz w:val="24"/>
        </w:rPr>
        <w:t xml:space="preserve"> </w:t>
      </w:r>
      <w:r w:rsidRPr="007526D6">
        <w:rPr>
          <w:rFonts w:ascii="Times New Roman" w:hAnsi="Times New Roman" w:cs="Times New Roman"/>
          <w:sz w:val="24"/>
        </w:rPr>
        <w:t>элемент фасада, подобный крыше, изготавливаемый из жестких материалов, устанавливаемый на фасаде без устройства самостоятельных опор над входом в жилое, административное или производственное здание, нестационарный объект, над крыльцом, балконом, пандусом.</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7526D6">
        <w:rPr>
          <w:rFonts w:ascii="Times New Roman" w:hAnsi="Times New Roman" w:cs="Times New Roman"/>
          <w:sz w:val="24"/>
        </w:rPr>
        <w:t>Типы информационных конструкций (вывесок):</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Настенная вывеска</w:t>
      </w:r>
      <w:r w:rsidRPr="007526D6">
        <w:rPr>
          <w:rFonts w:ascii="Times New Roman" w:hAnsi="Times New Roman" w:cs="Times New Roman"/>
          <w:sz w:val="24"/>
        </w:rPr>
        <w:t xml:space="preserve"> располагается параллельно к поверхности фасада здания, строения, сооружения </w:t>
      </w:r>
      <w:proofErr w:type="gramStart"/>
      <w:r w:rsidRPr="007526D6">
        <w:rPr>
          <w:rFonts w:ascii="Times New Roman" w:hAnsi="Times New Roman" w:cs="Times New Roman"/>
          <w:sz w:val="24"/>
        </w:rPr>
        <w:t>и(</w:t>
      </w:r>
      <w:proofErr w:type="gramEnd"/>
      <w:r w:rsidRPr="007526D6">
        <w:rPr>
          <w:rFonts w:ascii="Times New Roman" w:hAnsi="Times New Roman" w:cs="Times New Roman"/>
          <w:sz w:val="24"/>
        </w:rPr>
        <w:t>или) их конструктивных элементов непосредственно на плоскости фасада объекта;</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Консольная вывеска</w:t>
      </w:r>
      <w:r w:rsidRPr="007526D6">
        <w:rPr>
          <w:rFonts w:ascii="Times New Roman" w:hAnsi="Times New Roman" w:cs="Times New Roman"/>
          <w:sz w:val="24"/>
        </w:rPr>
        <w:t xml:space="preserve"> располагается перпендикулярно к поверхности фасада здания, строения, сооружения </w:t>
      </w:r>
      <w:proofErr w:type="gramStart"/>
      <w:r w:rsidRPr="007526D6">
        <w:rPr>
          <w:rFonts w:ascii="Times New Roman" w:hAnsi="Times New Roman" w:cs="Times New Roman"/>
          <w:sz w:val="24"/>
        </w:rPr>
        <w:t>и(</w:t>
      </w:r>
      <w:proofErr w:type="gramEnd"/>
      <w:r w:rsidRPr="007526D6">
        <w:rPr>
          <w:rFonts w:ascii="Times New Roman" w:hAnsi="Times New Roman" w:cs="Times New Roman"/>
          <w:sz w:val="24"/>
        </w:rPr>
        <w:t>или) их конструктивных элементов;</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Витринная вывеска</w:t>
      </w:r>
      <w:r w:rsidRPr="007526D6">
        <w:rPr>
          <w:rFonts w:ascii="Times New Roman" w:hAnsi="Times New Roman" w:cs="Times New Roman"/>
          <w:sz w:val="24"/>
        </w:rPr>
        <w:t xml:space="preserve"> расположена </w:t>
      </w:r>
      <w:proofErr w:type="gramStart"/>
      <w:r w:rsidRPr="007526D6">
        <w:rPr>
          <w:rFonts w:ascii="Times New Roman" w:hAnsi="Times New Roman" w:cs="Times New Roman"/>
          <w:sz w:val="24"/>
        </w:rPr>
        <w:t>на</w:t>
      </w:r>
      <w:proofErr w:type="gramEnd"/>
      <w:r w:rsidRPr="007526D6">
        <w:rPr>
          <w:rFonts w:ascii="Times New Roman" w:hAnsi="Times New Roman" w:cs="Times New Roman"/>
          <w:sz w:val="24"/>
        </w:rPr>
        <w:t xml:space="preserve"> </w:t>
      </w:r>
      <w:proofErr w:type="gramStart"/>
      <w:r w:rsidRPr="007526D6">
        <w:rPr>
          <w:rFonts w:ascii="Times New Roman" w:hAnsi="Times New Roman" w:cs="Times New Roman"/>
          <w:sz w:val="24"/>
        </w:rPr>
        <w:t>внешней</w:t>
      </w:r>
      <w:proofErr w:type="gramEnd"/>
      <w:r w:rsidRPr="007526D6">
        <w:rPr>
          <w:rFonts w:ascii="Times New Roman" w:hAnsi="Times New Roman" w:cs="Times New Roman"/>
          <w:sz w:val="24"/>
        </w:rPr>
        <w:t xml:space="preserve"> или с внутренней стороны остекления витрины здания, строения, сооружения;</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Крышная вывеска</w:t>
      </w:r>
      <w:r w:rsidRPr="007526D6">
        <w:rPr>
          <w:rFonts w:ascii="Times New Roman" w:hAnsi="Times New Roman" w:cs="Times New Roman"/>
          <w:sz w:val="24"/>
        </w:rPr>
        <w:t xml:space="preserve"> (или крышная установка) размещается на крыше здания, строения, сооружения выше отметки парапета кровли;</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Информационная стела</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это</w:t>
      </w:r>
      <w:r>
        <w:rPr>
          <w:rFonts w:ascii="Times New Roman" w:hAnsi="Times New Roman" w:cs="Times New Roman"/>
          <w:sz w:val="24"/>
        </w:rPr>
        <w:t xml:space="preserve"> </w:t>
      </w:r>
      <w:r w:rsidRPr="007526D6">
        <w:rPr>
          <w:rFonts w:ascii="Times New Roman" w:hAnsi="Times New Roman" w:cs="Times New Roman"/>
          <w:sz w:val="24"/>
        </w:rPr>
        <w:t>отдельно стоящая конструкция рекламного, информационного или навигационного назначения, хорошо видимая с большого расстояния, выполненная из металла и пластика, как правило, имеющая внутреннюю и наружную люминесцентную или светодиодную подсветку, а также размещенная на отдельном постаменте (фундаменте);</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Афишный стенд</w:t>
      </w:r>
      <w:r w:rsidRPr="007526D6">
        <w:rPr>
          <w:rFonts w:ascii="Times New Roman" w:hAnsi="Times New Roman" w:cs="Times New Roman"/>
          <w:sz w:val="24"/>
        </w:rPr>
        <w:t xml:space="preserve"> (афишная тумба) </w:t>
      </w:r>
      <w:r>
        <w:rPr>
          <w:rFonts w:ascii="Times New Roman" w:hAnsi="Times New Roman" w:cs="Times New Roman"/>
          <w:sz w:val="24"/>
        </w:rPr>
        <w:t>–</w:t>
      </w:r>
      <w:r w:rsidRPr="007526D6">
        <w:rPr>
          <w:rFonts w:ascii="Times New Roman" w:hAnsi="Times New Roman" w:cs="Times New Roman"/>
          <w:sz w:val="24"/>
        </w:rPr>
        <w:t xml:space="preserve"> это</w:t>
      </w:r>
      <w:r>
        <w:rPr>
          <w:rFonts w:ascii="Times New Roman" w:hAnsi="Times New Roman" w:cs="Times New Roman"/>
          <w:sz w:val="24"/>
        </w:rPr>
        <w:t xml:space="preserve"> </w:t>
      </w:r>
      <w:r w:rsidRPr="007526D6">
        <w:rPr>
          <w:rFonts w:ascii="Times New Roman" w:hAnsi="Times New Roman" w:cs="Times New Roman"/>
          <w:sz w:val="24"/>
        </w:rPr>
        <w:t>отдельно стоящая конструкция для размещения информации о развлекательно-познавательных мероприятиях (концерты, лекции, выставки, конференции и т.п.);</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Информационный стенд</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это</w:t>
      </w:r>
      <w:r>
        <w:rPr>
          <w:rFonts w:ascii="Times New Roman" w:hAnsi="Times New Roman" w:cs="Times New Roman"/>
          <w:sz w:val="24"/>
        </w:rPr>
        <w:t xml:space="preserve"> </w:t>
      </w:r>
      <w:r w:rsidRPr="007526D6">
        <w:rPr>
          <w:rFonts w:ascii="Times New Roman" w:hAnsi="Times New Roman" w:cs="Times New Roman"/>
          <w:sz w:val="24"/>
        </w:rPr>
        <w:t>отдельно стоящая информационная конструкция для размещения официальной информации органа местного самоуправления или иной муниципальной, государственной или частной организации, а также для размещения правил нахождения в парках, скверах, на детских и спортивных площадках;</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proofErr w:type="gramStart"/>
      <w:r w:rsidRPr="00554571">
        <w:rPr>
          <w:rFonts w:ascii="Times New Roman" w:hAnsi="Times New Roman" w:cs="Times New Roman"/>
          <w:b/>
          <w:sz w:val="24"/>
        </w:rPr>
        <w:t>Навигационный стенд</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это</w:t>
      </w:r>
      <w:r>
        <w:rPr>
          <w:rFonts w:ascii="Times New Roman" w:hAnsi="Times New Roman" w:cs="Times New Roman"/>
          <w:sz w:val="24"/>
        </w:rPr>
        <w:t xml:space="preserve"> </w:t>
      </w:r>
      <w:r w:rsidRPr="007526D6">
        <w:rPr>
          <w:rFonts w:ascii="Times New Roman" w:hAnsi="Times New Roman" w:cs="Times New Roman"/>
          <w:sz w:val="24"/>
        </w:rPr>
        <w:t>отдельно стоящая информационная конструкция для размещения информации по навигации внутри населенных пунктов и, как правило, содержит информацию по маршрутам общественного транспорта, карту с указанием мест размещения различных организаций в городе (музеев, театров, библиотек, спортивных центров, торгово-развлекательных комплексов, объектов культа, парков, гостиниц и т.д.) или иную информацию, необходимую для жителей и гостей городов и населенных пунктов иных</w:t>
      </w:r>
      <w:proofErr w:type="gramEnd"/>
      <w:r w:rsidRPr="007526D6">
        <w:rPr>
          <w:rFonts w:ascii="Times New Roman" w:hAnsi="Times New Roman" w:cs="Times New Roman"/>
          <w:sz w:val="24"/>
        </w:rPr>
        <w:t xml:space="preserve"> категорий для их комфортного пребывания и навигации внутри городов и населенных пунктов иных категорий;</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Настенное панно</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это</w:t>
      </w:r>
      <w:r>
        <w:rPr>
          <w:rFonts w:ascii="Times New Roman" w:hAnsi="Times New Roman" w:cs="Times New Roman"/>
          <w:sz w:val="24"/>
        </w:rPr>
        <w:t xml:space="preserve"> </w:t>
      </w:r>
      <w:r w:rsidRPr="007526D6">
        <w:rPr>
          <w:rFonts w:ascii="Times New Roman" w:hAnsi="Times New Roman" w:cs="Times New Roman"/>
          <w:sz w:val="24"/>
        </w:rPr>
        <w:t>информационная конструкция или художественное изображение на фасадах зданий, строений, сооружений, занимающее значительное пространство фасада, основная задача которого улучшение внешнего облика фасада при отсутствии архитектурных элементов на фасаде;</w:t>
      </w:r>
    </w:p>
    <w:p w:rsidR="007C2F62" w:rsidRPr="007526D6" w:rsidRDefault="007C2F62" w:rsidP="007C2F62">
      <w:pPr>
        <w:pStyle w:val="ConsPlusNormal"/>
        <w:spacing w:before="220"/>
        <w:ind w:firstLine="709"/>
        <w:contextualSpacing/>
        <w:jc w:val="both"/>
        <w:rPr>
          <w:rFonts w:ascii="Times New Roman" w:hAnsi="Times New Roman" w:cs="Times New Roman"/>
          <w:sz w:val="24"/>
        </w:rPr>
      </w:pPr>
      <w:r w:rsidRPr="00554571">
        <w:rPr>
          <w:rFonts w:ascii="Times New Roman" w:hAnsi="Times New Roman" w:cs="Times New Roman"/>
          <w:b/>
          <w:sz w:val="24"/>
        </w:rPr>
        <w:t>Витрина</w:t>
      </w:r>
      <w:r w:rsidRPr="007526D6">
        <w:rPr>
          <w:rFonts w:ascii="Times New Roman" w:hAnsi="Times New Roman" w:cs="Times New Roman"/>
          <w:sz w:val="24"/>
        </w:rPr>
        <w:t xml:space="preserve"> </w:t>
      </w:r>
      <w:r>
        <w:rPr>
          <w:rFonts w:ascii="Times New Roman" w:hAnsi="Times New Roman" w:cs="Times New Roman"/>
          <w:sz w:val="24"/>
        </w:rPr>
        <w:t>–</w:t>
      </w:r>
      <w:r w:rsidRPr="007526D6">
        <w:rPr>
          <w:rFonts w:ascii="Times New Roman" w:hAnsi="Times New Roman" w:cs="Times New Roman"/>
          <w:sz w:val="24"/>
        </w:rPr>
        <w:t xml:space="preserve"> специально</w:t>
      </w:r>
      <w:r>
        <w:rPr>
          <w:rFonts w:ascii="Times New Roman" w:hAnsi="Times New Roman" w:cs="Times New Roman"/>
          <w:sz w:val="24"/>
        </w:rPr>
        <w:t xml:space="preserve"> </w:t>
      </w:r>
      <w:r w:rsidRPr="007526D6">
        <w:rPr>
          <w:rFonts w:ascii="Times New Roman" w:hAnsi="Times New Roman" w:cs="Times New Roman"/>
          <w:sz w:val="24"/>
        </w:rPr>
        <w:t xml:space="preserve">оборудованное окно </w:t>
      </w:r>
      <w:proofErr w:type="gramStart"/>
      <w:r w:rsidRPr="007526D6">
        <w:rPr>
          <w:rFonts w:ascii="Times New Roman" w:hAnsi="Times New Roman" w:cs="Times New Roman"/>
          <w:sz w:val="24"/>
        </w:rPr>
        <w:t>магазина</w:t>
      </w:r>
      <w:proofErr w:type="gramEnd"/>
      <w:r w:rsidRPr="007526D6">
        <w:rPr>
          <w:rFonts w:ascii="Times New Roman" w:hAnsi="Times New Roman" w:cs="Times New Roman"/>
          <w:sz w:val="24"/>
        </w:rPr>
        <w:t xml:space="preserve"> или </w:t>
      </w:r>
      <w:proofErr w:type="gramStart"/>
      <w:r w:rsidRPr="007526D6">
        <w:rPr>
          <w:rFonts w:ascii="Times New Roman" w:hAnsi="Times New Roman" w:cs="Times New Roman"/>
          <w:sz w:val="24"/>
        </w:rPr>
        <w:t>какого</w:t>
      </w:r>
      <w:proofErr w:type="gramEnd"/>
      <w:r w:rsidRPr="007526D6">
        <w:rPr>
          <w:rFonts w:ascii="Times New Roman" w:hAnsi="Times New Roman" w:cs="Times New Roman"/>
          <w:sz w:val="24"/>
        </w:rPr>
        <w:t xml:space="preserve"> либо учреждения или предприятия для демонстрации предлагаемых товаров и услуг.</w:t>
      </w:r>
    </w:p>
    <w:p w:rsidR="007C2F62" w:rsidRPr="005543AB" w:rsidRDefault="007C2F62" w:rsidP="007C2F62">
      <w:pPr>
        <w:ind w:firstLine="709"/>
        <w:jc w:val="both"/>
        <w:rPr>
          <w:sz w:val="24"/>
          <w:szCs w:val="24"/>
        </w:rPr>
      </w:pPr>
      <w:r w:rsidRPr="005543AB">
        <w:rPr>
          <w:sz w:val="24"/>
          <w:szCs w:val="24"/>
        </w:rPr>
        <w:lastRenderedPageBreak/>
        <w:t>1.5. На территории Сосновоборского городского округа осуществляется размещение информационных конструкций следующих видов:</w:t>
      </w:r>
    </w:p>
    <w:p w:rsidR="007C2F62" w:rsidRPr="005543AB" w:rsidRDefault="007C2F62" w:rsidP="007C2F62">
      <w:pPr>
        <w:ind w:firstLine="708"/>
        <w:jc w:val="both"/>
        <w:rPr>
          <w:sz w:val="24"/>
          <w:szCs w:val="24"/>
        </w:rPr>
      </w:pPr>
      <w:r w:rsidRPr="005543AB">
        <w:rPr>
          <w:sz w:val="24"/>
          <w:szCs w:val="24"/>
        </w:rPr>
        <w:t>1.5.1. Вывески, содержащие:</w:t>
      </w:r>
      <w:r w:rsidRPr="005543AB">
        <w:rPr>
          <w:vanish/>
          <w:sz w:val="24"/>
          <w:szCs w:val="24"/>
        </w:rPr>
        <w:t xml:space="preserve"> (см. текст в предыдущей редакции)</w:t>
      </w:r>
    </w:p>
    <w:p w:rsidR="007C2F62" w:rsidRPr="005543AB" w:rsidRDefault="007C2F62" w:rsidP="007C2F62">
      <w:pPr>
        <w:ind w:firstLine="708"/>
        <w:jc w:val="both"/>
        <w:rPr>
          <w:sz w:val="24"/>
          <w:szCs w:val="24"/>
        </w:rPr>
      </w:pPr>
      <w:r w:rsidRPr="005543AB">
        <w:rPr>
          <w:sz w:val="24"/>
          <w:szCs w:val="24"/>
        </w:rPr>
        <w:t xml:space="preserve">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в целях извещения неопределённого круга лиц о фактическом местоположении данной организации, индивидуального предпринимателя; </w:t>
      </w:r>
    </w:p>
    <w:p w:rsidR="007C2F62" w:rsidRPr="005543AB" w:rsidRDefault="007C2F62" w:rsidP="007C2F62">
      <w:pPr>
        <w:ind w:firstLine="708"/>
        <w:jc w:val="both"/>
        <w:rPr>
          <w:sz w:val="24"/>
          <w:szCs w:val="24"/>
        </w:rPr>
      </w:pPr>
      <w:r w:rsidRPr="005543AB">
        <w:rPr>
          <w:sz w:val="24"/>
          <w:szCs w:val="24"/>
        </w:rPr>
        <w:t>б) сведения, размещаемые в случаях, предусмотренных Федеральным законом от 07.02.1992 № 2300-1 "О защите прав потребителей".</w:t>
      </w:r>
    </w:p>
    <w:p w:rsidR="007C2F62" w:rsidRPr="005543AB" w:rsidRDefault="007C2F62" w:rsidP="007C2F62">
      <w:pPr>
        <w:ind w:firstLine="708"/>
        <w:jc w:val="both"/>
        <w:rPr>
          <w:sz w:val="24"/>
          <w:szCs w:val="24"/>
        </w:rPr>
      </w:pPr>
      <w:r w:rsidRPr="005543AB">
        <w:rPr>
          <w:sz w:val="24"/>
          <w:szCs w:val="24"/>
        </w:rPr>
        <w:t xml:space="preserve">1.5.2. </w:t>
      </w:r>
      <w:proofErr w:type="gramStart"/>
      <w:r w:rsidRPr="005543AB">
        <w:rPr>
          <w:sz w:val="24"/>
          <w:szCs w:val="24"/>
        </w:rPr>
        <w:t>Указатели наименований улиц, площадей, проездов, переулков, скверов, аллей, путепроводов, а также указатели номеров домов, картографической информации, маршрутов (схемы) движения и расписания городского пассажирского транспорта;</w:t>
      </w:r>
      <w:proofErr w:type="gramEnd"/>
    </w:p>
    <w:p w:rsidR="007C2F62" w:rsidRPr="005543AB" w:rsidRDefault="007C2F62" w:rsidP="007C2F62">
      <w:pPr>
        <w:ind w:firstLine="708"/>
        <w:jc w:val="both"/>
        <w:rPr>
          <w:sz w:val="24"/>
          <w:szCs w:val="24"/>
        </w:rPr>
      </w:pPr>
      <w:r w:rsidRPr="005543AB">
        <w:rPr>
          <w:sz w:val="24"/>
          <w:szCs w:val="24"/>
        </w:rPr>
        <w:t xml:space="preserve">1.5.3. Информационные щиты, информационные стенды и иные технические средства стабильного территориального размещения, туристические навигационные и информационные знаки (туристические указатели, знаки с </w:t>
      </w:r>
      <w:r w:rsidRPr="005543AB">
        <w:rPr>
          <w:sz w:val="24"/>
          <w:szCs w:val="24"/>
          <w:lang w:val="en-US"/>
        </w:rPr>
        <w:t>QR</w:t>
      </w:r>
      <w:r w:rsidRPr="005543AB">
        <w:rPr>
          <w:sz w:val="24"/>
          <w:szCs w:val="24"/>
        </w:rPr>
        <w:t xml:space="preserve">-кодом). </w:t>
      </w:r>
    </w:p>
    <w:p w:rsidR="007C2F62" w:rsidRPr="005543AB" w:rsidRDefault="007C2F62" w:rsidP="007C2F62">
      <w:pPr>
        <w:pStyle w:val="ConsPlusNormal"/>
        <w:ind w:firstLine="709"/>
        <w:contextualSpacing/>
        <w:jc w:val="both"/>
        <w:rPr>
          <w:rFonts w:ascii="Times New Roman" w:hAnsi="Times New Roman" w:cs="Times New Roman"/>
          <w:sz w:val="24"/>
          <w:szCs w:val="24"/>
        </w:rPr>
      </w:pPr>
      <w:r w:rsidRPr="005543AB">
        <w:rPr>
          <w:rFonts w:ascii="Times New Roman" w:hAnsi="Times New Roman" w:cs="Times New Roman"/>
          <w:sz w:val="24"/>
          <w:szCs w:val="24"/>
        </w:rPr>
        <w:t>1.6. Рекламные конструкции устанавливаются и эксплуатируются в соответствии с Федеральным законом от 13.03.2006 № 38-ФЗ "О рекламе".</w:t>
      </w:r>
    </w:p>
    <w:p w:rsidR="007C2F62" w:rsidRPr="005543AB" w:rsidRDefault="007C2F62" w:rsidP="007C2F62">
      <w:pPr>
        <w:pStyle w:val="ConsPlusNormal"/>
        <w:ind w:firstLine="709"/>
        <w:contextualSpacing/>
        <w:jc w:val="both"/>
        <w:rPr>
          <w:rFonts w:ascii="Times New Roman" w:hAnsi="Times New Roman" w:cs="Times New Roman"/>
          <w:sz w:val="24"/>
          <w:szCs w:val="24"/>
        </w:rPr>
      </w:pPr>
    </w:p>
    <w:p w:rsidR="007C2F62" w:rsidRPr="00554571" w:rsidRDefault="007C2F62" w:rsidP="007C2F62">
      <w:pPr>
        <w:pStyle w:val="ConsPlusTitle"/>
        <w:contextualSpacing/>
        <w:jc w:val="center"/>
        <w:outlineLvl w:val="1"/>
      </w:pPr>
      <w:r w:rsidRPr="00554571">
        <w:t>2. Требования к информационным конструкциям</w:t>
      </w:r>
    </w:p>
    <w:p w:rsidR="007C2F62" w:rsidRPr="00554571" w:rsidRDefault="007C2F62" w:rsidP="007C2F62">
      <w:pPr>
        <w:pStyle w:val="ConsPlusNormal"/>
        <w:ind w:firstLine="709"/>
        <w:contextualSpacing/>
        <w:jc w:val="both"/>
        <w:rPr>
          <w:rFonts w:ascii="Times New Roman" w:hAnsi="Times New Roman" w:cs="Times New Roman"/>
          <w:sz w:val="24"/>
          <w:szCs w:val="24"/>
        </w:rPr>
      </w:pPr>
    </w:p>
    <w:p w:rsidR="007C2F62" w:rsidRPr="00554571" w:rsidRDefault="007C2F62" w:rsidP="007C2F62">
      <w:pPr>
        <w:pStyle w:val="ConsPlusNormal"/>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2.1. Информационные конструкции не должны:</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препятствовать восприятию информации, размещенной на другой информационной конструкции;</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на заборах, шлагбаумах, ограждениях, перилах;</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на расстоянии менее 2 м от мемориальных досок;</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с перекрытием оконных проемов, витражей, витрин, дверных и арочных проемов, архитектурных деталей фасадов объектов (в том числе карнизов, медальонов, орнаментов, лепнины, колонн, элементов монументально-декоративного оформления);</w:t>
      </w:r>
      <w:proofErr w:type="gramEnd"/>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размещаться с использованием картона, ткани, в том числе </w:t>
      </w:r>
      <w:proofErr w:type="spellStart"/>
      <w:r w:rsidRPr="00554571">
        <w:rPr>
          <w:rFonts w:ascii="Times New Roman" w:hAnsi="Times New Roman" w:cs="Times New Roman"/>
          <w:sz w:val="24"/>
          <w:szCs w:val="24"/>
        </w:rPr>
        <w:t>баннерной</w:t>
      </w:r>
      <w:proofErr w:type="spellEnd"/>
      <w:r w:rsidRPr="00554571">
        <w:rPr>
          <w:rFonts w:ascii="Times New Roman" w:hAnsi="Times New Roman" w:cs="Times New Roman"/>
          <w:sz w:val="24"/>
          <w:szCs w:val="24"/>
        </w:rPr>
        <w:t>, сетки и других мягких материалов (за исключением случаев временного использования таких материалов до размещения постоянных информационных и рекламных конструкций, в таком случае срок их размещения не должен превышать календарного месяца с момента размещения);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размещаться на фасадах здания, строения, сооружения в два ряда и более </w:t>
      </w:r>
      <w:r>
        <w:rPr>
          <w:rFonts w:ascii="Times New Roman" w:hAnsi="Times New Roman" w:cs="Times New Roman"/>
          <w:sz w:val="24"/>
          <w:szCs w:val="24"/>
        </w:rPr>
        <w:t>–</w:t>
      </w:r>
      <w:r w:rsidRPr="00554571">
        <w:rPr>
          <w:rFonts w:ascii="Times New Roman" w:hAnsi="Times New Roman" w:cs="Times New Roman"/>
          <w:sz w:val="24"/>
          <w:szCs w:val="24"/>
        </w:rPr>
        <w:t xml:space="preserve"> одна над другой (за исключением случаев размещения на зданиях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в виде отдельно стоящих сборно-разборных конструкций (</w:t>
      </w:r>
      <w:proofErr w:type="spellStart"/>
      <w:r w:rsidRPr="00554571">
        <w:rPr>
          <w:rFonts w:ascii="Times New Roman" w:hAnsi="Times New Roman" w:cs="Times New Roman"/>
          <w:sz w:val="24"/>
          <w:szCs w:val="24"/>
        </w:rPr>
        <w:t>штендеров</w:t>
      </w:r>
      <w:proofErr w:type="spellEnd"/>
      <w:r w:rsidRPr="00554571">
        <w:rPr>
          <w:rFonts w:ascii="Times New Roman" w:hAnsi="Times New Roman" w:cs="Times New Roman"/>
          <w:sz w:val="24"/>
          <w:szCs w:val="24"/>
        </w:rPr>
        <w:t>);</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на остекленных участках фасада, витражах здания, строения, сооружения;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в оконных проемах, на ограждениях балконов;</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размещаться на фасадах зданий, строений, сооружений с помощью демонстрации </w:t>
      </w:r>
      <w:proofErr w:type="spellStart"/>
      <w:r w:rsidRPr="00554571">
        <w:rPr>
          <w:rFonts w:ascii="Times New Roman" w:hAnsi="Times New Roman" w:cs="Times New Roman"/>
          <w:sz w:val="24"/>
          <w:szCs w:val="24"/>
        </w:rPr>
        <w:t>постеров</w:t>
      </w:r>
      <w:proofErr w:type="spellEnd"/>
      <w:r w:rsidRPr="00554571">
        <w:rPr>
          <w:rFonts w:ascii="Times New Roman" w:hAnsi="Times New Roman" w:cs="Times New Roman"/>
          <w:sz w:val="24"/>
          <w:szCs w:val="24"/>
        </w:rPr>
        <w:t xml:space="preserve"> на динамических системах смены изображений (</w:t>
      </w:r>
      <w:proofErr w:type="spellStart"/>
      <w:r w:rsidRPr="00554571">
        <w:rPr>
          <w:rFonts w:ascii="Times New Roman" w:hAnsi="Times New Roman" w:cs="Times New Roman"/>
          <w:sz w:val="24"/>
          <w:szCs w:val="24"/>
        </w:rPr>
        <w:t>роллерные</w:t>
      </w:r>
      <w:proofErr w:type="spellEnd"/>
      <w:r w:rsidRPr="00554571">
        <w:rPr>
          <w:rFonts w:ascii="Times New Roman" w:hAnsi="Times New Roman" w:cs="Times New Roman"/>
          <w:sz w:val="24"/>
          <w:szCs w:val="24"/>
        </w:rPr>
        <w:t xml:space="preserve"> системы, системы поворотных панелей (</w:t>
      </w:r>
      <w:proofErr w:type="spellStart"/>
      <w:r w:rsidRPr="00554571">
        <w:rPr>
          <w:rFonts w:ascii="Times New Roman" w:hAnsi="Times New Roman" w:cs="Times New Roman"/>
          <w:sz w:val="24"/>
          <w:szCs w:val="24"/>
        </w:rPr>
        <w:t>призматроны</w:t>
      </w:r>
      <w:proofErr w:type="spellEnd"/>
      <w:r w:rsidRPr="00554571">
        <w:rPr>
          <w:rFonts w:ascii="Times New Roman" w:hAnsi="Times New Roman" w:cs="Times New Roman"/>
          <w:sz w:val="24"/>
          <w:szCs w:val="24"/>
        </w:rPr>
        <w:t>) и другие системы);</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554571">
        <w:rPr>
          <w:rFonts w:ascii="Times New Roman" w:hAnsi="Times New Roman" w:cs="Times New Roman"/>
          <w:sz w:val="24"/>
          <w:szCs w:val="24"/>
        </w:rPr>
        <w:t>размещаться на крыше здания, строения, сооружения в количестве более одной информационной конструкции в одной плоскости фасада здания, строения, сооружения (за исключением случаев размещения на зданиях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w:t>
      </w:r>
      <w:proofErr w:type="gramEnd"/>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перекрывать дорожные знаки, мемориальные доски и знаки адресной системы (адресные таблички);</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554571">
        <w:rPr>
          <w:rFonts w:ascii="Times New Roman" w:hAnsi="Times New Roman" w:cs="Times New Roman"/>
          <w:sz w:val="24"/>
          <w:szCs w:val="24"/>
        </w:rPr>
        <w:t>способствовать скапливанию снега, замачиванию фасадов или оказывать иное негативное воздействие на здания, строения, сооружения;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содержать посторонние надписи, изображения, объявления и т.п. (расклейка газет, афиш, плакатов, объявлений и рекламы разрешается только на специально установленных информационных стендах).</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При размещении информационных конструкций (вывесок) на внешних поверхностях зданий, строений, сооружений запрещается: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нарушение установленных параметров (размеров) вывесок;</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нарушение установленных требований к местам размещения вывесок;</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размещение вывесок выше линии второго этажа (линии перекрытий между первым и вторым этажами) в многоквартирных жилых домах этажностью выше двух этажей;</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554571">
        <w:rPr>
          <w:rFonts w:ascii="Times New Roman" w:hAnsi="Times New Roman" w:cs="Times New Roman"/>
          <w:sz w:val="24"/>
          <w:szCs w:val="24"/>
        </w:rPr>
        <w:t>размещение вывесок на архитектурных деталях фасадов здания: козырьках, колоннах, пилястрах, орнаментах, лепнине зданий, строений, сооружений;</w:t>
      </w:r>
      <w:proofErr w:type="gramEnd"/>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полное или частичное перекрытие оконных и дверных проемов, а также витражей;</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перекрытие витрин более 1/10 поля крупных витрин (площадью более 2 кв.</w:t>
      </w:r>
      <w:r>
        <w:rPr>
          <w:rFonts w:ascii="Times New Roman" w:hAnsi="Times New Roman" w:cs="Times New Roman"/>
          <w:sz w:val="24"/>
          <w:szCs w:val="24"/>
        </w:rPr>
        <w:t xml:space="preserve"> </w:t>
      </w:r>
      <w:r w:rsidRPr="00554571">
        <w:rPr>
          <w:rFonts w:ascii="Times New Roman" w:hAnsi="Times New Roman" w:cs="Times New Roman"/>
          <w:sz w:val="24"/>
          <w:szCs w:val="24"/>
        </w:rPr>
        <w:t>м) и более 1/5 поля витрин площадью до 2 кв.</w:t>
      </w:r>
      <w:r>
        <w:rPr>
          <w:rFonts w:ascii="Times New Roman" w:hAnsi="Times New Roman" w:cs="Times New Roman"/>
          <w:sz w:val="24"/>
          <w:szCs w:val="24"/>
        </w:rPr>
        <w:t xml:space="preserve"> </w:t>
      </w:r>
      <w:r w:rsidRPr="00554571">
        <w:rPr>
          <w:rFonts w:ascii="Times New Roman" w:hAnsi="Times New Roman" w:cs="Times New Roman"/>
          <w:sz w:val="24"/>
          <w:szCs w:val="24"/>
        </w:rPr>
        <w:t>м;</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размещение вывесок в границах жилых помещений многоквартирных домов, в том числе на глухих торцах фасада (исключение </w:t>
      </w:r>
      <w:r>
        <w:rPr>
          <w:rFonts w:ascii="Times New Roman" w:hAnsi="Times New Roman" w:cs="Times New Roman"/>
          <w:sz w:val="24"/>
          <w:szCs w:val="24"/>
        </w:rPr>
        <w:t>–</w:t>
      </w:r>
      <w:r w:rsidRPr="00554571">
        <w:rPr>
          <w:rFonts w:ascii="Times New Roman" w:hAnsi="Times New Roman" w:cs="Times New Roman"/>
          <w:sz w:val="24"/>
          <w:szCs w:val="24"/>
        </w:rPr>
        <w:t xml:space="preserve"> настенные</w:t>
      </w:r>
      <w:r>
        <w:rPr>
          <w:rFonts w:ascii="Times New Roman" w:hAnsi="Times New Roman" w:cs="Times New Roman"/>
          <w:sz w:val="24"/>
          <w:szCs w:val="24"/>
        </w:rPr>
        <w:t xml:space="preserve"> </w:t>
      </w:r>
      <w:r w:rsidRPr="00554571">
        <w:rPr>
          <w:rFonts w:ascii="Times New Roman" w:hAnsi="Times New Roman" w:cs="Times New Roman"/>
          <w:sz w:val="24"/>
          <w:szCs w:val="24"/>
        </w:rPr>
        <w:t>панно);</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размещение вывесок на кровлях, лоджиях и балконах в многоквартирных жилых домах;</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размещение консольных вывесок на расстоянии менее 10 м друг от друга;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размещение вывесок путем непосредственного нанесения на поверхность фасада декоративно-художественного </w:t>
      </w:r>
      <w:proofErr w:type="gramStart"/>
      <w:r w:rsidRPr="00554571">
        <w:rPr>
          <w:rFonts w:ascii="Times New Roman" w:hAnsi="Times New Roman" w:cs="Times New Roman"/>
          <w:sz w:val="24"/>
          <w:szCs w:val="24"/>
        </w:rPr>
        <w:t>и(</w:t>
      </w:r>
      <w:proofErr w:type="gramEnd"/>
      <w:r w:rsidRPr="00554571">
        <w:rPr>
          <w:rFonts w:ascii="Times New Roman" w:hAnsi="Times New Roman" w:cs="Times New Roman"/>
          <w:sz w:val="24"/>
          <w:szCs w:val="24"/>
        </w:rPr>
        <w:t xml:space="preserve">или) текстового изображения (методом покраски, наклейки и иными методами) (не относится к </w:t>
      </w:r>
      <w:proofErr w:type="spellStart"/>
      <w:r w:rsidRPr="00554571">
        <w:rPr>
          <w:rFonts w:ascii="Times New Roman" w:hAnsi="Times New Roman" w:cs="Times New Roman"/>
          <w:sz w:val="24"/>
          <w:szCs w:val="24"/>
        </w:rPr>
        <w:t>муралам</w:t>
      </w:r>
      <w:proofErr w:type="spellEnd"/>
      <w:r w:rsidRPr="00554571">
        <w:rPr>
          <w:rFonts w:ascii="Times New Roman" w:hAnsi="Times New Roman" w:cs="Times New Roman"/>
          <w:sz w:val="24"/>
          <w:szCs w:val="24"/>
        </w:rPr>
        <w:t xml:space="preserve"> и монументальной живописи);</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окраска и покрытие художественно-декоративными пленками поверхности остекления витрин;</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замена остекления витрин световыми коробами;</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устройство в витрине конструкций электронных носителей - экранов (телевизоров) на всю высоту </w:t>
      </w:r>
      <w:proofErr w:type="gramStart"/>
      <w:r w:rsidRPr="00554571">
        <w:rPr>
          <w:rFonts w:ascii="Times New Roman" w:hAnsi="Times New Roman" w:cs="Times New Roman"/>
          <w:sz w:val="24"/>
          <w:szCs w:val="24"/>
        </w:rPr>
        <w:t>и(</w:t>
      </w:r>
      <w:proofErr w:type="gramEnd"/>
      <w:r w:rsidRPr="00554571">
        <w:rPr>
          <w:rFonts w:ascii="Times New Roman" w:hAnsi="Times New Roman" w:cs="Times New Roman"/>
          <w:sz w:val="24"/>
          <w:szCs w:val="24"/>
        </w:rPr>
        <w:t>или) длину остекления витрины;</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размещение вывесок на ограждающих конструкциях сезонных кафе при стационарных предприятиях общественного питания.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Допустимые размеры и правила размещения информационных конструкций представлены на рисунках 1 и 2 в Приложении (не приводится) к настоящему Стандарту.</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2.2. При выборе цвета информационных конструкций следует отдавать предпочтение нейтральным цветам. Если цвета определены фирменным стилем и не гармонируют с цветом фасада, выбираются монохромные варианты написания и используются бронзовый, золотой, серый и белые цвета.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2.3. Размещение информационных конструкций (указателей и вывесок), размещаемых одним юридическим или физическим лицом в части одного объекта информирования, не должно превышать:</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 xml:space="preserve">- не более двух конструкций </w:t>
      </w:r>
      <w:r>
        <w:rPr>
          <w:rFonts w:ascii="Times New Roman" w:hAnsi="Times New Roman" w:cs="Times New Roman"/>
          <w:sz w:val="24"/>
          <w:szCs w:val="24"/>
        </w:rPr>
        <w:t>–</w:t>
      </w:r>
      <w:r w:rsidRPr="00554571">
        <w:rPr>
          <w:rFonts w:ascii="Times New Roman" w:hAnsi="Times New Roman" w:cs="Times New Roman"/>
          <w:sz w:val="24"/>
          <w:szCs w:val="24"/>
        </w:rPr>
        <w:t xml:space="preserve"> в</w:t>
      </w:r>
      <w:r>
        <w:rPr>
          <w:rFonts w:ascii="Times New Roman" w:hAnsi="Times New Roman" w:cs="Times New Roman"/>
          <w:sz w:val="24"/>
          <w:szCs w:val="24"/>
        </w:rPr>
        <w:t xml:space="preserve"> </w:t>
      </w:r>
      <w:r w:rsidRPr="00554571">
        <w:rPr>
          <w:rFonts w:ascii="Times New Roman" w:hAnsi="Times New Roman" w:cs="Times New Roman"/>
          <w:sz w:val="24"/>
          <w:szCs w:val="24"/>
        </w:rPr>
        <w:t>случае размещения объекта информирования в помещении, являющемся частью здания, строения, сооружения;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 xml:space="preserve">- не более трех конструкций </w:t>
      </w:r>
      <w:r>
        <w:rPr>
          <w:rFonts w:ascii="Times New Roman" w:hAnsi="Times New Roman" w:cs="Times New Roman"/>
          <w:sz w:val="24"/>
          <w:szCs w:val="24"/>
        </w:rPr>
        <w:t>–</w:t>
      </w:r>
      <w:r w:rsidRPr="00554571">
        <w:rPr>
          <w:rFonts w:ascii="Times New Roman" w:hAnsi="Times New Roman" w:cs="Times New Roman"/>
          <w:sz w:val="24"/>
          <w:szCs w:val="24"/>
        </w:rPr>
        <w:t xml:space="preserve"> в</w:t>
      </w:r>
      <w:r>
        <w:rPr>
          <w:rFonts w:ascii="Times New Roman" w:hAnsi="Times New Roman" w:cs="Times New Roman"/>
          <w:sz w:val="24"/>
          <w:szCs w:val="24"/>
        </w:rPr>
        <w:t xml:space="preserve"> </w:t>
      </w:r>
      <w:r w:rsidRPr="00554571">
        <w:rPr>
          <w:rFonts w:ascii="Times New Roman" w:hAnsi="Times New Roman" w:cs="Times New Roman"/>
          <w:sz w:val="24"/>
          <w:szCs w:val="24"/>
        </w:rPr>
        <w:t>случае размещения объекта информирования в отдельно стоящем здании, строении, сооружении.</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2.4. 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и экологической безопасности.</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 xml:space="preserve">2.5. 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w:t>
      </w:r>
      <w:proofErr w:type="spellStart"/>
      <w:r w:rsidRPr="00554571">
        <w:rPr>
          <w:rFonts w:ascii="Times New Roman" w:hAnsi="Times New Roman" w:cs="Times New Roman"/>
          <w:sz w:val="24"/>
          <w:szCs w:val="24"/>
        </w:rPr>
        <w:t>терразитовой</w:t>
      </w:r>
      <w:proofErr w:type="spellEnd"/>
      <w:r w:rsidRPr="00554571">
        <w:rPr>
          <w:rFonts w:ascii="Times New Roman" w:hAnsi="Times New Roman" w:cs="Times New Roman"/>
          <w:sz w:val="24"/>
          <w:szCs w:val="24"/>
        </w:rPr>
        <w:t>, керамической, фактурной, рустованной), должны обеспечивать сохранение таких поверхностей при воздействии на них.</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lastRenderedPageBreak/>
        <w:t>2.6. Электрооборудование (провода), а также элементы крепления и несущей конструкции вывесок, указателей, табличек и иных видов информационных конструкций подлежат окрашиванию в цвет фасада здания, строения, сооружения или должны иметь нейтральный цвет, не контрастирующий с цветом фасада.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2.7. Подсветка информационных конструкций, размещаемых на зданиях, строениях, сооружениях, должна: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организовываться для всех типов информационных конструкций;</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организовываться без использования </w:t>
      </w:r>
      <w:proofErr w:type="spellStart"/>
      <w:r w:rsidRPr="00554571">
        <w:rPr>
          <w:rFonts w:ascii="Times New Roman" w:hAnsi="Times New Roman" w:cs="Times New Roman"/>
          <w:sz w:val="24"/>
          <w:szCs w:val="24"/>
        </w:rPr>
        <w:t>светодинамических</w:t>
      </w:r>
      <w:proofErr w:type="spellEnd"/>
      <w:r w:rsidRPr="00554571">
        <w:rPr>
          <w:rFonts w:ascii="Times New Roman" w:hAnsi="Times New Roman" w:cs="Times New Roman"/>
          <w:sz w:val="24"/>
          <w:szCs w:val="24"/>
        </w:rPr>
        <w:t xml:space="preserve"> и мерцающих эффектов;</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иметь внутреннее (встроенное в конструкцию) освещение без использования внешней подсветки посредством выносного освещения;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иметь цветовое решение, соответствующее цветовому решению фасада здания, строения, сооружения (допускается использование теплого и белого света);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иметь электрооборудование (провода), окрашенные в цвет фасада здания, строения, сооружения;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иметь приглушенный свет, не создающий прямых направленных лучей в окна жилых помещений и обеспечивающий безопасность для участников дорожного движения;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w:t>
      </w:r>
      <w:r w:rsidRPr="00554571">
        <w:rPr>
          <w:rFonts w:ascii="Times New Roman" w:hAnsi="Times New Roman" w:cs="Times New Roman"/>
          <w:sz w:val="24"/>
          <w:szCs w:val="24"/>
        </w:rPr>
        <w:t xml:space="preserve">находиться в рабочем (исправном) состоянии, при неисправности световых элементов вывески необходимо выключить подсветку конструкции полностью до замены </w:t>
      </w:r>
      <w:proofErr w:type="spellStart"/>
      <w:r w:rsidRPr="00554571">
        <w:rPr>
          <w:rFonts w:ascii="Times New Roman" w:hAnsi="Times New Roman" w:cs="Times New Roman"/>
          <w:sz w:val="24"/>
          <w:szCs w:val="24"/>
        </w:rPr>
        <w:t>газосветовых</w:t>
      </w:r>
      <w:proofErr w:type="spellEnd"/>
      <w:r w:rsidRPr="00554571">
        <w:rPr>
          <w:rFonts w:ascii="Times New Roman" w:hAnsi="Times New Roman" w:cs="Times New Roman"/>
          <w:sz w:val="24"/>
          <w:szCs w:val="24"/>
        </w:rPr>
        <w:t xml:space="preserve"> трубок или электроламп.</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 xml:space="preserve">2.8. Для отдельных типов, видов информационных конструкций устанавливаются дополнительные требования, предусмотренные </w:t>
      </w:r>
      <w:r w:rsidRPr="004B0B57">
        <w:rPr>
          <w:rFonts w:ascii="Times New Roman" w:hAnsi="Times New Roman" w:cs="Times New Roman"/>
          <w:sz w:val="24"/>
          <w:szCs w:val="24"/>
        </w:rPr>
        <w:t xml:space="preserve">разделами 3, </w:t>
      </w:r>
      <w:hyperlink w:anchor="P287">
        <w:r w:rsidRPr="004B0B57">
          <w:rPr>
            <w:rFonts w:ascii="Times New Roman" w:hAnsi="Times New Roman" w:cs="Times New Roman"/>
            <w:sz w:val="24"/>
            <w:szCs w:val="24"/>
          </w:rPr>
          <w:t>4</w:t>
        </w:r>
      </w:hyperlink>
      <w:r w:rsidRPr="00554571">
        <w:rPr>
          <w:rFonts w:ascii="Times New Roman" w:hAnsi="Times New Roman" w:cs="Times New Roman"/>
          <w:sz w:val="24"/>
          <w:szCs w:val="24"/>
        </w:rPr>
        <w:t xml:space="preserve"> Стандарта, учитывающие особенности их размещения.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 xml:space="preserve">2.9. Требования положений Стандарта могут не применяться в случае размещения информационных конструкций на зданиях торговых центров, торгово-развлекательных центров (комплексов) </w:t>
      </w:r>
      <w:r>
        <w:rPr>
          <w:rFonts w:ascii="Times New Roman" w:hAnsi="Times New Roman" w:cs="Times New Roman"/>
          <w:sz w:val="24"/>
          <w:szCs w:val="24"/>
        </w:rPr>
        <w:t xml:space="preserve">общей площадью свыше 5 тыс. кв. </w:t>
      </w:r>
      <w:r w:rsidRPr="00554571">
        <w:rPr>
          <w:rFonts w:ascii="Times New Roman" w:hAnsi="Times New Roman" w:cs="Times New Roman"/>
          <w:sz w:val="24"/>
          <w:szCs w:val="24"/>
        </w:rPr>
        <w:t xml:space="preserve">м, на спортивных и спортивно-зрелищных зданиях и сооружениях с числом мест для зрителей более 500 и на их территориях при условии, что размещение таких информационных </w:t>
      </w:r>
      <w:proofErr w:type="gramStart"/>
      <w:r w:rsidRPr="00554571">
        <w:rPr>
          <w:rFonts w:ascii="Times New Roman" w:hAnsi="Times New Roman" w:cs="Times New Roman"/>
          <w:sz w:val="24"/>
          <w:szCs w:val="24"/>
        </w:rPr>
        <w:t>и(</w:t>
      </w:r>
      <w:proofErr w:type="gramEnd"/>
      <w:r w:rsidRPr="00554571">
        <w:rPr>
          <w:rFonts w:ascii="Times New Roman" w:hAnsi="Times New Roman" w:cs="Times New Roman"/>
          <w:sz w:val="24"/>
          <w:szCs w:val="24"/>
        </w:rPr>
        <w:t>или) рекламных конструкций соответствует паспорту фасада. При отсутствии паспорта фасада здания для данной категории зданий требуется разработка архитектурно-художественной концепции (графической схемы) размещения информационных и рекламных конструкций на фасаде здания и ее согласование с органом местного самоуправления для создания единого визуально привлекательного облика объекта и его гармоничного включения в окружающую среду.</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При этом такие информационные конструкции должны отвечать следующим требованиям:</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общая площадь информационных конструкций, размещаемых на неостекленных поверхностях фасада здания, строения, сооружения (за исключением </w:t>
      </w:r>
      <w:proofErr w:type="spellStart"/>
      <w:r w:rsidRPr="00554571">
        <w:rPr>
          <w:rFonts w:ascii="Times New Roman" w:hAnsi="Times New Roman" w:cs="Times New Roman"/>
          <w:sz w:val="24"/>
          <w:szCs w:val="24"/>
        </w:rPr>
        <w:t>медиафасадов</w:t>
      </w:r>
      <w:proofErr w:type="spellEnd"/>
      <w:r w:rsidRPr="00554571">
        <w:rPr>
          <w:rFonts w:ascii="Times New Roman" w:hAnsi="Times New Roman" w:cs="Times New Roman"/>
          <w:sz w:val="24"/>
          <w:szCs w:val="24"/>
        </w:rPr>
        <w:t>), не должна превышать 30% площади неостекленных поверхностей ортогональной проекции фасада;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информационные конструкции на фасаде должны размещаться упорядоченно, с соблюдением единых горизонтальных и вертикальных осей размещения;</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554571">
        <w:rPr>
          <w:rFonts w:ascii="Times New Roman" w:hAnsi="Times New Roman" w:cs="Times New Roman"/>
          <w:sz w:val="24"/>
          <w:szCs w:val="24"/>
        </w:rPr>
        <w:t xml:space="preserve">допускается размещение на фасаде здания, строения, сооружения изображения товарного знака, знака обслуживания, единственного собственника или правообладателя здания, строения, сооружения в виде настенной вывески без </w:t>
      </w:r>
      <w:proofErr w:type="gramStart"/>
      <w:r w:rsidRPr="00554571">
        <w:rPr>
          <w:rFonts w:ascii="Times New Roman" w:hAnsi="Times New Roman" w:cs="Times New Roman"/>
          <w:sz w:val="24"/>
          <w:szCs w:val="24"/>
        </w:rPr>
        <w:t>подложки</w:t>
      </w:r>
      <w:proofErr w:type="gramEnd"/>
      <w:r w:rsidRPr="00554571">
        <w:rPr>
          <w:rFonts w:ascii="Times New Roman" w:hAnsi="Times New Roman" w:cs="Times New Roman"/>
          <w:sz w:val="24"/>
          <w:szCs w:val="24"/>
        </w:rPr>
        <w:t xml:space="preserve"> без ограничения размера.</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Допустимые размеры и правила размещения информационных конструкций на зданиях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 представлены на рисунке 7 в Приложении к настоящему Стандарту.</w:t>
      </w:r>
    </w:p>
    <w:p w:rsidR="007C2F62" w:rsidRPr="00554571" w:rsidRDefault="007C2F62" w:rsidP="007C2F62">
      <w:pPr>
        <w:pStyle w:val="ConsPlusNormal"/>
        <w:spacing w:before="220"/>
        <w:ind w:firstLine="709"/>
        <w:contextualSpacing/>
        <w:jc w:val="both"/>
        <w:rPr>
          <w:rFonts w:ascii="Times New Roman" w:hAnsi="Times New Roman" w:cs="Times New Roman"/>
          <w:sz w:val="24"/>
          <w:szCs w:val="24"/>
        </w:rPr>
      </w:pPr>
      <w:r w:rsidRPr="00554571">
        <w:rPr>
          <w:rFonts w:ascii="Times New Roman" w:hAnsi="Times New Roman" w:cs="Times New Roman"/>
          <w:sz w:val="24"/>
          <w:szCs w:val="24"/>
        </w:rPr>
        <w:t xml:space="preserve">2.10. В случае утверждения </w:t>
      </w:r>
      <w:r w:rsidRPr="00581280">
        <w:rPr>
          <w:rFonts w:ascii="Times New Roman" w:eastAsia="Calibri" w:hAnsi="Times New Roman" w:cs="Times New Roman"/>
          <w:sz w:val="24"/>
        </w:rPr>
        <w:t xml:space="preserve">администрацией муниципального образования </w:t>
      </w:r>
      <w:r w:rsidRPr="00581280">
        <w:rPr>
          <w:rFonts w:ascii="Times New Roman" w:hAnsi="Times New Roman" w:cs="Times New Roman"/>
          <w:bCs/>
          <w:sz w:val="24"/>
        </w:rPr>
        <w:t>Сосновоборский городской округ Ленинградской области (далее – Администрация)</w:t>
      </w:r>
      <w:r w:rsidRPr="00554571">
        <w:rPr>
          <w:rFonts w:ascii="Times New Roman" w:hAnsi="Times New Roman" w:cs="Times New Roman"/>
          <w:sz w:val="24"/>
          <w:szCs w:val="24"/>
        </w:rPr>
        <w:t xml:space="preserve"> Архитектурно-художественных концепций внешнего облика улиц, магистралей и </w:t>
      </w:r>
      <w:r w:rsidRPr="00554571">
        <w:rPr>
          <w:rFonts w:ascii="Times New Roman" w:hAnsi="Times New Roman" w:cs="Times New Roman"/>
          <w:sz w:val="24"/>
          <w:szCs w:val="24"/>
        </w:rPr>
        <w:lastRenderedPageBreak/>
        <w:t>территорий размещение информационных конструкций, в том числе вывесок, на внешних поверхностях зданий, строений, сооружений данных улиц, магистралей и территорий осуществляется согласно утвержденной Архитектурно-художественной концепции. Действие Архитектурно-художественных концепций не распространяется на случаи размещения вывесок на торговых, развлекательных центрах, кинотеатрах, а также на автозаправочных станциях.</w:t>
      </w:r>
    </w:p>
    <w:p w:rsidR="007C2F62" w:rsidRPr="00554571" w:rsidRDefault="007C2F62" w:rsidP="007C2F62">
      <w:pPr>
        <w:pStyle w:val="ConsPlusNormal"/>
        <w:ind w:firstLine="709"/>
        <w:contextualSpacing/>
        <w:jc w:val="both"/>
        <w:rPr>
          <w:rFonts w:ascii="Times New Roman" w:hAnsi="Times New Roman" w:cs="Times New Roman"/>
          <w:sz w:val="24"/>
          <w:szCs w:val="24"/>
        </w:rPr>
      </w:pPr>
    </w:p>
    <w:p w:rsidR="007C2F62" w:rsidRPr="004B0B57" w:rsidRDefault="007C2F62" w:rsidP="007C2F62">
      <w:pPr>
        <w:pStyle w:val="ConsPlusTitle"/>
        <w:contextualSpacing/>
        <w:jc w:val="center"/>
        <w:outlineLvl w:val="1"/>
      </w:pPr>
      <w:bookmarkStart w:id="1" w:name="P119"/>
      <w:bookmarkEnd w:id="1"/>
      <w:r w:rsidRPr="004B0B57">
        <w:t>3. Требования к размещению информационных конструкций (вывесок)</w:t>
      </w:r>
    </w:p>
    <w:p w:rsidR="007C2F62" w:rsidRPr="004B0B57" w:rsidRDefault="007C2F62" w:rsidP="007C2F62">
      <w:pPr>
        <w:pStyle w:val="ConsPlusNormal"/>
        <w:ind w:firstLine="709"/>
        <w:contextualSpacing/>
        <w:jc w:val="both"/>
        <w:rPr>
          <w:rFonts w:ascii="Times New Roman" w:hAnsi="Times New Roman" w:cs="Times New Roman"/>
          <w:sz w:val="24"/>
          <w:szCs w:val="24"/>
        </w:rPr>
      </w:pPr>
    </w:p>
    <w:p w:rsidR="007C2F62" w:rsidRPr="004B0B57" w:rsidRDefault="007C2F62" w:rsidP="007C2F62">
      <w:pPr>
        <w:pStyle w:val="ConsPlusNormal"/>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3.1. Требования к размещению информационных конструкций (вывесок) устанавливаются в зависимости от способа их размещения: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2" w:name="P122"/>
      <w:bookmarkEnd w:id="2"/>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на плоскости фасада здания, строения, сооружения параллельно его поверхности </w:t>
      </w:r>
      <w:proofErr w:type="gramStart"/>
      <w:r w:rsidRPr="004B0B57">
        <w:rPr>
          <w:rFonts w:ascii="Times New Roman" w:hAnsi="Times New Roman" w:cs="Times New Roman"/>
          <w:sz w:val="24"/>
          <w:szCs w:val="24"/>
        </w:rPr>
        <w:t>и(</w:t>
      </w:r>
      <w:proofErr w:type="gramEnd"/>
      <w:r w:rsidRPr="004B0B57">
        <w:rPr>
          <w:rFonts w:ascii="Times New Roman" w:hAnsi="Times New Roman" w:cs="Times New Roman"/>
          <w:sz w:val="24"/>
          <w:szCs w:val="24"/>
        </w:rPr>
        <w:t>или) конструктивным элементам здания, строения, сооружения (в том числе фризам) в месте фактического нахождения или осуществления деятельности организации, индивидуального предпринимателя (настенные вывески), за исключением случаев размещения непосредственно у входа, въезда (справа или слева) или на входных дверях в здание, строение, сооружение, помещение, где осуществляет деятельность организация или индивидуальный предприниматель;</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3" w:name="P123"/>
      <w:bookmarkEnd w:id="3"/>
      <w:r>
        <w:rPr>
          <w:rFonts w:ascii="Times New Roman" w:hAnsi="Times New Roman" w:cs="Times New Roman"/>
          <w:sz w:val="24"/>
          <w:szCs w:val="24"/>
        </w:rPr>
        <w:t xml:space="preserve">- </w:t>
      </w:r>
      <w:r w:rsidRPr="004B0B57">
        <w:rPr>
          <w:rFonts w:ascii="Times New Roman" w:hAnsi="Times New Roman" w:cs="Times New Roman"/>
          <w:sz w:val="24"/>
          <w:szCs w:val="24"/>
        </w:rPr>
        <w:t>на плоскости фасада здания, строения, сооружения параллельно его поверхности либо на ограждении территории в месте фактического нахождения или осуществления деятельности организации, индивидуального предпринимателя непосредственно у входа, въезда (справа или слева) или на входных дверях в здание, строение, сооружение, помещение, въездных воротах (таблички);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4" w:name="P124"/>
      <w:bookmarkEnd w:id="4"/>
      <w:r>
        <w:rPr>
          <w:rFonts w:ascii="Times New Roman" w:hAnsi="Times New Roman" w:cs="Times New Roman"/>
          <w:sz w:val="24"/>
          <w:szCs w:val="24"/>
        </w:rPr>
        <w:t xml:space="preserve">- </w:t>
      </w:r>
      <w:r w:rsidRPr="004B0B57">
        <w:rPr>
          <w:rFonts w:ascii="Times New Roman" w:hAnsi="Times New Roman" w:cs="Times New Roman"/>
          <w:sz w:val="24"/>
          <w:szCs w:val="24"/>
        </w:rPr>
        <w:t>на фасаде здания, строения, сооружения перпендикулярно к поверхности фасада и его конструктивных элементов на единой горизонтальной оси (консольные вывески, блочные консольные вывески);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 витринах зданий, строений, сооружений (витринные вывески);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5" w:name="P126"/>
      <w:bookmarkEnd w:id="5"/>
      <w:r>
        <w:rPr>
          <w:rFonts w:ascii="Times New Roman" w:hAnsi="Times New Roman" w:cs="Times New Roman"/>
          <w:sz w:val="24"/>
          <w:szCs w:val="24"/>
        </w:rPr>
        <w:t xml:space="preserve">- </w:t>
      </w:r>
      <w:r w:rsidRPr="004B0B57">
        <w:rPr>
          <w:rFonts w:ascii="Times New Roman" w:hAnsi="Times New Roman" w:cs="Times New Roman"/>
          <w:sz w:val="24"/>
          <w:szCs w:val="24"/>
        </w:rPr>
        <w:t>на крыше здания, строения, сооружения параллельно плоскости соответствующего фасада здания, строения, сооружения (крышные вывески);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 сборно-разборных конструкциях, предназначенных для затенения фасадных элементов, защиты от атмосферных осадков (вывески на маркизах);</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6" w:name="P128"/>
      <w:bookmarkEnd w:id="6"/>
      <w:r>
        <w:rPr>
          <w:rFonts w:ascii="Times New Roman" w:hAnsi="Times New Roman" w:cs="Times New Roman"/>
          <w:sz w:val="24"/>
          <w:szCs w:val="24"/>
        </w:rPr>
        <w:t xml:space="preserve">- </w:t>
      </w:r>
      <w:r w:rsidRPr="004B0B57">
        <w:rPr>
          <w:rFonts w:ascii="Times New Roman" w:hAnsi="Times New Roman" w:cs="Times New Roman"/>
          <w:sz w:val="24"/>
          <w:szCs w:val="24"/>
        </w:rPr>
        <w:t>на отдельно стоящих конструкциях в виде стел, стендов и тумб (информационные стелы, информационные стенды, афишные стенды и тумбы);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над воротами, аркой въезда на территорию, на которой осуществляет деятельность организация, индивидуальный предприниматель (вывески над воротами, аркой).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7" w:name="P130"/>
      <w:bookmarkEnd w:id="7"/>
      <w:r w:rsidRPr="004B0B57">
        <w:rPr>
          <w:rFonts w:ascii="Times New Roman" w:hAnsi="Times New Roman" w:cs="Times New Roman"/>
          <w:sz w:val="24"/>
          <w:szCs w:val="24"/>
        </w:rPr>
        <w:t xml:space="preserve">Виды информационных конструкций и способы и правила их размещения представлены на рисунках 1 </w:t>
      </w:r>
      <w:r>
        <w:rPr>
          <w:rFonts w:ascii="Times New Roman" w:hAnsi="Times New Roman" w:cs="Times New Roman"/>
          <w:sz w:val="24"/>
          <w:szCs w:val="24"/>
        </w:rPr>
        <w:t>–</w:t>
      </w:r>
      <w:r w:rsidRPr="004B0B57">
        <w:rPr>
          <w:rFonts w:ascii="Times New Roman" w:hAnsi="Times New Roman" w:cs="Times New Roman"/>
          <w:sz w:val="24"/>
          <w:szCs w:val="24"/>
        </w:rPr>
        <w:t xml:space="preserve"> 7</w:t>
      </w: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в Приложении к </w:t>
      </w:r>
      <w:r>
        <w:rPr>
          <w:rFonts w:ascii="Times New Roman" w:hAnsi="Times New Roman" w:cs="Times New Roman"/>
          <w:sz w:val="24"/>
          <w:szCs w:val="24"/>
        </w:rPr>
        <w:t xml:space="preserve">настоящему </w:t>
      </w:r>
      <w:r w:rsidRPr="004B0B57">
        <w:rPr>
          <w:rFonts w:ascii="Times New Roman" w:hAnsi="Times New Roman" w:cs="Times New Roman"/>
          <w:sz w:val="24"/>
          <w:szCs w:val="24"/>
        </w:rPr>
        <w:t>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3.1.1. На нестационарных объектах допускается размещение информационных конструкций способами, предусмотренными </w:t>
      </w:r>
      <w:r w:rsidRPr="00967A54">
        <w:rPr>
          <w:rFonts w:ascii="Times New Roman" w:hAnsi="Times New Roman" w:cs="Times New Roman"/>
          <w:sz w:val="24"/>
          <w:szCs w:val="24"/>
        </w:rPr>
        <w:t xml:space="preserve">абзацами 2, </w:t>
      </w:r>
      <w:hyperlink w:anchor="P123">
        <w:r w:rsidRPr="00967A54">
          <w:rPr>
            <w:rFonts w:ascii="Times New Roman" w:hAnsi="Times New Roman" w:cs="Times New Roman"/>
            <w:sz w:val="24"/>
            <w:szCs w:val="24"/>
          </w:rPr>
          <w:t>3</w:t>
        </w:r>
      </w:hyperlink>
      <w:r w:rsidRPr="00967A54">
        <w:rPr>
          <w:rFonts w:ascii="Times New Roman" w:hAnsi="Times New Roman" w:cs="Times New Roman"/>
          <w:sz w:val="24"/>
          <w:szCs w:val="24"/>
        </w:rPr>
        <w:t xml:space="preserve"> и 4 пункта 3.1</w:t>
      </w:r>
      <w:r w:rsidRPr="004B0B57">
        <w:rPr>
          <w:rFonts w:ascii="Times New Roman" w:hAnsi="Times New Roman" w:cs="Times New Roman"/>
          <w:sz w:val="24"/>
          <w:szCs w:val="24"/>
        </w:rPr>
        <w:t xml:space="preserve">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3.1.2. На одном фасаде здания, строения, сооружения, в котором фактически находится или осуществляет деятельность организация, индивидуальный предприниматель, допускается размещение не более одной информационной конструкции организации, индивидуального предпринимателя, предусмотренной </w:t>
      </w:r>
      <w:r w:rsidRPr="00967A54">
        <w:rPr>
          <w:rFonts w:ascii="Times New Roman" w:hAnsi="Times New Roman" w:cs="Times New Roman"/>
          <w:sz w:val="24"/>
          <w:szCs w:val="24"/>
        </w:rPr>
        <w:t xml:space="preserve">абзацами 2 – </w:t>
      </w:r>
      <w:hyperlink w:anchor="P124">
        <w:r w:rsidRPr="00967A54">
          <w:rPr>
            <w:rFonts w:ascii="Times New Roman" w:hAnsi="Times New Roman" w:cs="Times New Roman"/>
            <w:sz w:val="24"/>
            <w:szCs w:val="24"/>
          </w:rPr>
          <w:t>4</w:t>
        </w:r>
      </w:hyperlink>
      <w:r w:rsidRPr="00967A54">
        <w:rPr>
          <w:rFonts w:ascii="Times New Roman" w:hAnsi="Times New Roman" w:cs="Times New Roman"/>
          <w:sz w:val="24"/>
          <w:szCs w:val="24"/>
        </w:rPr>
        <w:t xml:space="preserve">, </w:t>
      </w:r>
      <w:hyperlink w:anchor="P126">
        <w:r w:rsidRPr="00967A54">
          <w:rPr>
            <w:rFonts w:ascii="Times New Roman" w:hAnsi="Times New Roman" w:cs="Times New Roman"/>
            <w:sz w:val="24"/>
            <w:szCs w:val="24"/>
          </w:rPr>
          <w:t>6</w:t>
        </w:r>
      </w:hyperlink>
      <w:r w:rsidRPr="00967A54">
        <w:rPr>
          <w:rFonts w:ascii="Times New Roman" w:hAnsi="Times New Roman" w:cs="Times New Roman"/>
          <w:sz w:val="24"/>
          <w:szCs w:val="24"/>
        </w:rPr>
        <w:t xml:space="preserve">, </w:t>
      </w:r>
      <w:hyperlink w:anchor="P128">
        <w:r w:rsidRPr="00967A54">
          <w:rPr>
            <w:rFonts w:ascii="Times New Roman" w:hAnsi="Times New Roman" w:cs="Times New Roman"/>
            <w:sz w:val="24"/>
            <w:szCs w:val="24"/>
          </w:rPr>
          <w:t>8</w:t>
        </w:r>
      </w:hyperlink>
      <w:r w:rsidRPr="00967A54">
        <w:rPr>
          <w:rFonts w:ascii="Times New Roman" w:hAnsi="Times New Roman" w:cs="Times New Roman"/>
          <w:sz w:val="24"/>
          <w:szCs w:val="24"/>
        </w:rPr>
        <w:t xml:space="preserve"> и 10 пункта 3.1</w:t>
      </w:r>
      <w:r w:rsidRPr="004B0B57">
        <w:rPr>
          <w:rFonts w:ascii="Times New Roman" w:hAnsi="Times New Roman" w:cs="Times New Roman"/>
          <w:sz w:val="24"/>
          <w:szCs w:val="24"/>
        </w:rPr>
        <w:t xml:space="preserve">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8" w:name="P133"/>
      <w:bookmarkEnd w:id="8"/>
      <w:r w:rsidRPr="004B0B57">
        <w:rPr>
          <w:rFonts w:ascii="Times New Roman" w:hAnsi="Times New Roman" w:cs="Times New Roman"/>
          <w:sz w:val="24"/>
          <w:szCs w:val="24"/>
        </w:rPr>
        <w:t>3.2. Требования к настенным вывескам.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3.2.1. Допускаются следующие варианты размещения настенных вывесок: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над верхней линией окон первого этажа торговых, административных и промышленных зданий, строений, сооружений, жилых домов высотой два этажа и более, первые этажи которых заняты нежилыми помещениями, расположенными в габаритах здания, а также встроенно-пристроенных нежилых помещений, вынесенных за пределы габаритов здания. 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указанными требованиями, они могут быть размещены над </w:t>
      </w:r>
      <w:r w:rsidRPr="004B0B57">
        <w:rPr>
          <w:rFonts w:ascii="Times New Roman" w:hAnsi="Times New Roman" w:cs="Times New Roman"/>
          <w:sz w:val="24"/>
          <w:szCs w:val="24"/>
        </w:rPr>
        <w:lastRenderedPageBreak/>
        <w:t>окнами подвального или цокольного этажа, но не ниже 0,6 м от уровня земли до нижнего края настенной конструкции. При этом информационная конструкция (вывеска) не должна выступать от плоскости фасада более чем на 0,1 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над верхней линией окон второго этажа торговых, административных и промышленных зданий, строений, сооружений высотой три этажа и более;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9" w:name="P137"/>
      <w:bookmarkEnd w:id="9"/>
      <w:r>
        <w:rPr>
          <w:rFonts w:ascii="Times New Roman" w:hAnsi="Times New Roman" w:cs="Times New Roman"/>
          <w:sz w:val="24"/>
          <w:szCs w:val="24"/>
        </w:rPr>
        <w:t xml:space="preserve">- </w:t>
      </w:r>
      <w:r w:rsidRPr="004B0B57">
        <w:rPr>
          <w:rFonts w:ascii="Times New Roman" w:hAnsi="Times New Roman" w:cs="Times New Roman"/>
          <w:sz w:val="24"/>
          <w:szCs w:val="24"/>
        </w:rPr>
        <w:t>между верхней линией окон верхнего этажа и крышей (карнизом) двух-, трехэтажных встроенно-пристроенных нежилых помещений, вынесенных за пределы габаритов здания;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между верхней линией окон верхнего этажа и крышей (карнизом) здания, строения, сооружения, единственным правообладателем которого является организация (индивидуальный предприниматель), осуществляющий деятельность в указанном здании, строении, сооружении;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10" w:name="P139"/>
      <w:bookmarkEnd w:id="10"/>
      <w:r>
        <w:rPr>
          <w:rFonts w:ascii="Times New Roman" w:hAnsi="Times New Roman" w:cs="Times New Roman"/>
          <w:sz w:val="24"/>
          <w:szCs w:val="24"/>
        </w:rPr>
        <w:t xml:space="preserve">- </w:t>
      </w:r>
      <w:r w:rsidRPr="004B0B57">
        <w:rPr>
          <w:rFonts w:ascii="Times New Roman" w:hAnsi="Times New Roman" w:cs="Times New Roman"/>
          <w:sz w:val="24"/>
          <w:szCs w:val="24"/>
        </w:rPr>
        <w:t>между верхней линией окон первого этажа и крышей (карнизом) одноэтажных зданий, строений, сооружений;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над окнами подвального или цокольного этажа здания, но не ниже 600 мм от уровня поверхности земли до нижнего края настенной вывески (в случае если занимаемое организацией (индивидуальным предпринимателем) помещение располагается в подвальном или цокольном этаже здания);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 фризе козырька входа в здание, строение, сооружение;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 нестационарных объектах.</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3.2.2. При наличии на фасаде здания, строения, сооружения, а также на нестационарном объекте фриза настенные вывески размещаются исключительно на фризе.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Объемные символы, используемые в настенной конструкции на фризе, должны размещаться на единой горизонтальной оси.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При наличии на фасаде здания, строения, сооружения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11" w:name="P146"/>
      <w:bookmarkEnd w:id="11"/>
      <w:r w:rsidRPr="004B0B57">
        <w:rPr>
          <w:rFonts w:ascii="Times New Roman" w:hAnsi="Times New Roman" w:cs="Times New Roman"/>
          <w:sz w:val="24"/>
          <w:szCs w:val="24"/>
        </w:rPr>
        <w:t>3.2.3. В случае если один вход в здание, строение, сооружение является общим для двух и более организаций, индивидуальных предпринимателей, размещение настенных вывесок указанных организаций, индивидуальных предпринимателей над общим входом не допускается. В данном случае требуется разработка архитектурно-художественной концепции (графической схемы) размещения информационных и рекламных конструкций на фасаде здания для создания единого визуально привлекательного облика входной группы.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12" w:name="P147"/>
      <w:bookmarkEnd w:id="12"/>
      <w:r w:rsidRPr="004B0B57">
        <w:rPr>
          <w:rFonts w:ascii="Times New Roman" w:hAnsi="Times New Roman" w:cs="Times New Roman"/>
          <w:sz w:val="24"/>
          <w:szCs w:val="24"/>
        </w:rPr>
        <w:t>3.2.4. Размещаемые на одном фасаде здания, строения, сооружения настенные вывески должны быть установлены в пределах границ помещений, занимаемых организацией, индивидуальным предпринимателем, в один высотный ряд на единой горизонтали с выравниванием по средней линии с учетом ранее размещенных вывесок (в случае их соответствия требованиям Стандарта), иметь однотипное цветовое, композиционно-графическое, конструктивное решения.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В случае если организация занимает площадь только на втором этаже, разрешается размещение вывески без подложки над окнами второго этажа (требование не распространяется на многоквартирные жилые дома). Вывеска должна быть выровнена по оси оконного проема и не превышать по высоте 500 мм. Расстояние от окна второго этажа до вывески должно быть в пределах 400-600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3.2.5. В оформлении настенной вывески не должно использоваться более трех цветов (за исключением случаев использования товарного знака, знака обслуживания).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3.2.6. Композиционно-графическим решением настенной вывески является размещение композиции (букв, цифр, символов, декоративно-художественных элементов) не более чем в две строки по горизонтали.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Рекомендуемая величина межстрочного интервала без учета выносных элементов шрифта в шрифтовой композиции настенной вывески, составленной из двух строк, для </w:t>
      </w:r>
      <w:r w:rsidRPr="004B0B57">
        <w:rPr>
          <w:rFonts w:ascii="Times New Roman" w:hAnsi="Times New Roman" w:cs="Times New Roman"/>
          <w:sz w:val="24"/>
          <w:szCs w:val="24"/>
        </w:rPr>
        <w:lastRenderedPageBreak/>
        <w:t>композиции из прописных букв составляет от 0,5 до 0,75 высоты прописной буквы, для композиции, состоящей из строчных букв, - не более одной высоты строчной буквы.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3.2.7. Оформление шрифтовой композиции настенной вывески должно осуществляться с использованием не более двух гарнитур шрифта, с соблюдением </w:t>
      </w:r>
      <w:proofErr w:type="spellStart"/>
      <w:r w:rsidRPr="004B0B57">
        <w:rPr>
          <w:rFonts w:ascii="Times New Roman" w:hAnsi="Times New Roman" w:cs="Times New Roman"/>
          <w:sz w:val="24"/>
          <w:szCs w:val="24"/>
        </w:rPr>
        <w:t>межбуквенного</w:t>
      </w:r>
      <w:proofErr w:type="spellEnd"/>
      <w:r w:rsidRPr="004B0B57">
        <w:rPr>
          <w:rFonts w:ascii="Times New Roman" w:hAnsi="Times New Roman" w:cs="Times New Roman"/>
          <w:sz w:val="24"/>
          <w:szCs w:val="24"/>
        </w:rPr>
        <w:t xml:space="preserve"> интервала и силуэта букв, характерного для каждой гарнитуры шрифта.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3.2.8. Максимальный размер настенной вывески в длину должен составлять не более 70% от длины фасада здания, строения, сооружения, соответствующей размерам занимаемых организацией (индивидуальным предпринимателем) помещений. При этом в случае размещения единичной конструкции ее длина должна быть не более 5 м, в случае размещения настенной вывески в виде комплекса идентичных взаимосвязанных элементов (текстовой части, декоративно-художественных элементов) длина каждого элемента должна составлять не более 3 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Настенная вывеска должна размещаться на расстоянии не менее 200 мм от оконных и дверных проемов, карниза, парапета кровли.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Вывески на фасадах размещаются строго в один ряд, за исключением размещения вывесок на фасадах торговых и многофункциональных центров.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Вывески на фасадах необходимо размещать без выступа за боковые пределы фасада и с учетом его архитектурного членения.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допускается размещать вывески на фасадах жилого здания, в котором отсутствует вход в помещение, к которому относится вывеска.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допускается размещение вывесок на уровне жилых этажей.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3.2.9. Конструктивным решением настенных вывесок является композиция из отдельных объемных букв, цифр, символов, декоративно-художественных элементов без использования подложки или светового короба.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3.2.10. Элементы (буквы и иные символы, знаки) настенной вывески должны быть высотой не более 550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Исключение составляют настенные вывески, размещенные на фасадах зданий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 Максимальные размеры элементов настенных вывесок на таких объектах 1500 мм. При этом до размещения фасадных (настенных) вывесок на таких объектах требуется в соответствии с паспортом фасада. При отсутствии паспорта фасада здания для данной категории зданий требуется разработка архитектурно-художественной концепции (графической схемы) размещения информационных и рекламных конструкций на фасаде здания и ее согласование с органом местного самоуправления для создания единого визуально привлекательного облика объекта и гармоничное его включение в окружающую среду.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3.2.11. Размещение настенной вывески на фризе здания, строения, сооружения осуществляется в соответствии со следующими требованиями: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вывеска не должна размещаться на фризе, имеющем архитектурный декор или орнамент;</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вывеска не должна выходить за границы фриза;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общая высота текстовой части, а также декоративно-художественных элементов вывески с учетом высоты выносных элементов шрифта должна быть не более 70% высоты фриза, а их длина - не более 70% длины фриза;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объемные буквы, цифры, символы, декоративно-художественные элементы, используемые в вывеске, должны размещаться на единой горизонтальной оси.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3.2.12. Размещение настенной вывески на козырьке здания, строения, сооружения осуществляется на вертикальной поверхности козырька здания, строения, сооружения в пределах ее границ.</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3.2.13. Настенные вывески, размещаемые на объектах культурного наследия, выявленных объектах культурного наследия, зданиях постройки до 1955 года должны быть выполнены в виде вывески без подложки. При этом размещение настенных вывесок на </w:t>
      </w:r>
      <w:r w:rsidRPr="004B0B57">
        <w:rPr>
          <w:rFonts w:ascii="Times New Roman" w:hAnsi="Times New Roman" w:cs="Times New Roman"/>
          <w:sz w:val="24"/>
          <w:szCs w:val="24"/>
        </w:rPr>
        <w:lastRenderedPageBreak/>
        <w:t xml:space="preserve">объектах культурного наследия, выявленных объектах культурного наследия осуществляется с учетом требований Федерального </w:t>
      </w:r>
      <w:r w:rsidRPr="00D00C6E">
        <w:rPr>
          <w:rFonts w:ascii="Times New Roman" w:hAnsi="Times New Roman" w:cs="Times New Roman"/>
          <w:sz w:val="24"/>
          <w:szCs w:val="24"/>
        </w:rPr>
        <w:t>закона</w:t>
      </w:r>
      <w:r w:rsidRPr="004B0B57">
        <w:rPr>
          <w:rFonts w:ascii="Times New Roman" w:hAnsi="Times New Roman" w:cs="Times New Roman"/>
          <w:sz w:val="24"/>
          <w:szCs w:val="24"/>
        </w:rPr>
        <w:t xml:space="preserve"> от 25.06.2002 </w:t>
      </w:r>
      <w:r>
        <w:rPr>
          <w:rFonts w:ascii="Times New Roman" w:hAnsi="Times New Roman" w:cs="Times New Roman"/>
          <w:sz w:val="24"/>
          <w:szCs w:val="24"/>
        </w:rPr>
        <w:t>№</w:t>
      </w:r>
      <w:r w:rsidRPr="004B0B57">
        <w:rPr>
          <w:rFonts w:ascii="Times New Roman" w:hAnsi="Times New Roman" w:cs="Times New Roman"/>
          <w:sz w:val="24"/>
          <w:szCs w:val="24"/>
        </w:rPr>
        <w:t xml:space="preserve"> 73-ФЗ "Об объектах культурного наследия (памятниках истории и культуры) народов Российской Федерации" при согласовании с соответствующим органом охраны объектов культурного наследия, выявленных объектов культурного наследия.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3.2.14. В случае размещения настенной вывески над оконным или дверным проемом (группой однотипных проемов) она должна размещаться симметрично относительно оконных или дверных проемов (групп однотипных проемов), над которым она располагается, при условии соблюдения требований </w:t>
      </w:r>
      <w:r w:rsidRPr="00D00C6E">
        <w:rPr>
          <w:rFonts w:ascii="Times New Roman" w:hAnsi="Times New Roman" w:cs="Times New Roman"/>
          <w:sz w:val="24"/>
          <w:szCs w:val="24"/>
        </w:rPr>
        <w:t>подпункта 3.2.4</w:t>
      </w:r>
      <w:r w:rsidRPr="004B0B57">
        <w:rPr>
          <w:rFonts w:ascii="Times New Roman" w:hAnsi="Times New Roman" w:cs="Times New Roman"/>
          <w:sz w:val="24"/>
          <w:szCs w:val="24"/>
        </w:rPr>
        <w:t xml:space="preserve">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3.2.15. Не допускается размещение настенных вывесок, предусмотренных </w:t>
      </w:r>
      <w:r w:rsidRPr="00D00C6E">
        <w:rPr>
          <w:rFonts w:ascii="Times New Roman" w:hAnsi="Times New Roman" w:cs="Times New Roman"/>
          <w:sz w:val="24"/>
          <w:szCs w:val="24"/>
        </w:rPr>
        <w:t xml:space="preserve">абзацами </w:t>
      </w:r>
      <w:r>
        <w:rPr>
          <w:rFonts w:ascii="Times New Roman" w:hAnsi="Times New Roman" w:cs="Times New Roman"/>
          <w:sz w:val="24"/>
          <w:szCs w:val="24"/>
        </w:rPr>
        <w:t>4</w:t>
      </w:r>
      <w:r w:rsidRPr="00D00C6E">
        <w:rPr>
          <w:rFonts w:ascii="Times New Roman" w:hAnsi="Times New Roman" w:cs="Times New Roman"/>
          <w:sz w:val="24"/>
          <w:szCs w:val="24"/>
        </w:rPr>
        <w:t xml:space="preserve"> </w:t>
      </w:r>
      <w:r>
        <w:rPr>
          <w:rFonts w:ascii="Times New Roman" w:hAnsi="Times New Roman" w:cs="Times New Roman"/>
          <w:sz w:val="24"/>
          <w:szCs w:val="24"/>
        </w:rPr>
        <w:t>–</w:t>
      </w:r>
      <w:r w:rsidRPr="00D00C6E">
        <w:rPr>
          <w:rFonts w:ascii="Times New Roman" w:hAnsi="Times New Roman" w:cs="Times New Roman"/>
          <w:sz w:val="24"/>
          <w:szCs w:val="24"/>
        </w:rPr>
        <w:t xml:space="preserve"> </w:t>
      </w:r>
      <w:r>
        <w:rPr>
          <w:rFonts w:ascii="Times New Roman" w:hAnsi="Times New Roman" w:cs="Times New Roman"/>
          <w:sz w:val="24"/>
          <w:szCs w:val="24"/>
        </w:rPr>
        <w:t xml:space="preserve">6 </w:t>
      </w:r>
      <w:r w:rsidRPr="00D00C6E">
        <w:rPr>
          <w:rFonts w:ascii="Times New Roman" w:hAnsi="Times New Roman" w:cs="Times New Roman"/>
          <w:sz w:val="24"/>
          <w:szCs w:val="24"/>
        </w:rPr>
        <w:t>подпункта 3.2.1</w:t>
      </w:r>
      <w:r w:rsidRPr="004B0B57">
        <w:rPr>
          <w:rFonts w:ascii="Times New Roman" w:hAnsi="Times New Roman" w:cs="Times New Roman"/>
          <w:sz w:val="24"/>
          <w:szCs w:val="24"/>
        </w:rPr>
        <w:t xml:space="preserve"> Стандарта, при размещении над данными конструкциями крышных вывесок.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3.2.16. Допустимые размеры и правила размещения настенных вывесок представлены на рисунках 1, 2, 3, 6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3.3. Требования к табличкам.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3.3.1. Допускаются следующие варианты размещения табличек: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 виде отдельно размещаемой таблички;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путем объединения табличек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табличек).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3.3.2. Размещение табличек осуществляется с соблюдением следующих требований: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содержат сведения, размещаемые в соответствии с </w:t>
      </w:r>
      <w:r w:rsidRPr="0013725F">
        <w:rPr>
          <w:rFonts w:ascii="Times New Roman" w:hAnsi="Times New Roman" w:cs="Times New Roman"/>
          <w:sz w:val="24"/>
          <w:szCs w:val="24"/>
        </w:rPr>
        <w:t>Законом</w:t>
      </w:r>
      <w:r w:rsidRPr="004B0B57">
        <w:rPr>
          <w:rFonts w:ascii="Times New Roman" w:hAnsi="Times New Roman" w:cs="Times New Roman"/>
          <w:sz w:val="24"/>
          <w:szCs w:val="24"/>
        </w:rPr>
        <w:t xml:space="preserve"> Российской Федерации от </w:t>
      </w:r>
      <w:r>
        <w:rPr>
          <w:rFonts w:ascii="Times New Roman" w:hAnsi="Times New Roman" w:cs="Times New Roman"/>
          <w:sz w:val="24"/>
          <w:szCs w:val="24"/>
        </w:rPr>
        <w:t>0</w:t>
      </w:r>
      <w:r w:rsidRPr="004B0B57">
        <w:rPr>
          <w:rFonts w:ascii="Times New Roman" w:hAnsi="Times New Roman" w:cs="Times New Roman"/>
          <w:sz w:val="24"/>
          <w:szCs w:val="24"/>
        </w:rPr>
        <w:t>7</w:t>
      </w:r>
      <w:r>
        <w:rPr>
          <w:rFonts w:ascii="Times New Roman" w:hAnsi="Times New Roman" w:cs="Times New Roman"/>
          <w:sz w:val="24"/>
          <w:szCs w:val="24"/>
        </w:rPr>
        <w:t>.02.</w:t>
      </w:r>
      <w:r w:rsidRPr="004B0B57">
        <w:rPr>
          <w:rFonts w:ascii="Times New Roman" w:hAnsi="Times New Roman" w:cs="Times New Roman"/>
          <w:sz w:val="24"/>
          <w:szCs w:val="24"/>
        </w:rPr>
        <w:t>1992</w:t>
      </w: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 2300-1 "О защите прав потребителей";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таблички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размеры отдельно размещаемой таблички у входных групп не должны превышать 400 мм по высоте, 300 мм по ширине;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размеры таблички, размещаемой на дверях входных групп, внутренней стороне остекления витрин, остекленных участках фасада методом нанесения трафаретной печати или иными аналогичными методами, на нестационарных объектах, не должны превышать 400 мм по высоте, 300 мм по ширине;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при исполнении таблички в виде объемных букв и символов на подложке рекомендуемая толщина подложки составляет не более 30 мм, толщина объемных букв и символов </w:t>
      </w:r>
      <w:r>
        <w:rPr>
          <w:rFonts w:ascii="Times New Roman" w:hAnsi="Times New Roman" w:cs="Times New Roman"/>
          <w:sz w:val="24"/>
          <w:szCs w:val="24"/>
        </w:rPr>
        <w:t>–</w:t>
      </w:r>
      <w:r w:rsidRPr="004B0B57">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4B0B57">
        <w:rPr>
          <w:rFonts w:ascii="Times New Roman" w:hAnsi="Times New Roman" w:cs="Times New Roman"/>
          <w:sz w:val="24"/>
          <w:szCs w:val="24"/>
        </w:rPr>
        <w:t>более 20 мм, толщина плоской таблички не должна превышать 30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цветовое решение таблички должно соотноситься с цветовым (колористическим) решением фасада здания, строения, сооружения, на котором она размещается;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 оформлении таблички не должно использоваться более трех цветов;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4B0B57">
        <w:rPr>
          <w:rFonts w:ascii="Times New Roman" w:hAnsi="Times New Roman" w:cs="Times New Roman"/>
          <w:sz w:val="24"/>
          <w:szCs w:val="24"/>
        </w:rPr>
        <w:t>межбуквенного</w:t>
      </w:r>
      <w:proofErr w:type="spellEnd"/>
      <w:r w:rsidRPr="004B0B57">
        <w:rPr>
          <w:rFonts w:ascii="Times New Roman" w:hAnsi="Times New Roman" w:cs="Times New Roman"/>
          <w:sz w:val="24"/>
          <w:szCs w:val="24"/>
        </w:rPr>
        <w:t xml:space="preserve"> интервала, характерного для каждой гарнитуры шрифта;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высота букв, цифр, символов должна быть не более 100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установка табличек должна производиться вплотную к поверхности фасада здания, строения, сооружения на единой горизонтальной оси с выравниванием по средней линии с учетом ранее размещенных иных аналогичных информационных конструкций (в случае их соответствия требованиям Стандарта) в пределах плоскости фасада;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 xml:space="preserve">- </w:t>
      </w:r>
      <w:r w:rsidRPr="0013725F">
        <w:rPr>
          <w:rFonts w:ascii="Times New Roman" w:hAnsi="Times New Roman" w:cs="Times New Roman"/>
          <w:sz w:val="24"/>
          <w:szCs w:val="24"/>
        </w:rPr>
        <w:t>число табличек, размещаемых по сторонам (справа и слева) от входа, въезда, не должно</w:t>
      </w:r>
      <w:r w:rsidRPr="004B0B57">
        <w:rPr>
          <w:rFonts w:ascii="Times New Roman" w:hAnsi="Times New Roman" w:cs="Times New Roman"/>
          <w:sz w:val="24"/>
          <w:szCs w:val="24"/>
        </w:rPr>
        <w:t xml:space="preserve"> превышать трех на каждой из сторон, при этом они должны иметь одинаковые размеры, размещаться упорядоченно с соблюдением горизонтальных и вертикальных осей, в случае, если в здании, строении, сооружении, в котором фактически находятся или осуществляют деятельность более шести организаций, индивидуальных предпринимателей, таблички размещаются на фасаде здания, строения, сооружения</w:t>
      </w:r>
      <w:proofErr w:type="gramEnd"/>
      <w:r w:rsidRPr="004B0B57">
        <w:rPr>
          <w:rFonts w:ascii="Times New Roman" w:hAnsi="Times New Roman" w:cs="Times New Roman"/>
          <w:sz w:val="24"/>
          <w:szCs w:val="24"/>
        </w:rPr>
        <w:t xml:space="preserve"> индивидуально с учетом </w:t>
      </w:r>
      <w:r w:rsidRPr="0013725F">
        <w:rPr>
          <w:rFonts w:ascii="Times New Roman" w:hAnsi="Times New Roman" w:cs="Times New Roman"/>
          <w:sz w:val="24"/>
          <w:szCs w:val="24"/>
        </w:rPr>
        <w:t>пункта 3.2.3</w:t>
      </w:r>
      <w:r w:rsidRPr="004B0B57">
        <w:rPr>
          <w:rFonts w:ascii="Times New Roman" w:hAnsi="Times New Roman" w:cs="Times New Roman"/>
          <w:sz w:val="24"/>
          <w:szCs w:val="24"/>
        </w:rPr>
        <w:t xml:space="preserve">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расстояние от уровня поверхности земли (пола входной группы) должно составлять не более 2200 мм до верхнего края таблички, информационного блока, расположенных на самом высоком уровне и не менее 800 мм до нижнего края таблички, информационного блока, расположенных на самом низком уровне;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расстояние от краев проемов витрин, окон, ниш, архитектурных элементов, внутренних или внешних углов фасадов до ближайшей точки таблички, информационного блока должно составлять не менее 200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3.3.3. Информационные вывески (таблички) могут иметь внутреннюю подсветку.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3.3.4. Допустимые размеры и правила размещения табличек представлены на рисунках 1, 2 и 5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 Требования к консольным вывескам.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3.4.1. Допускаются следующие варианты размещения консольных вывесок: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над верхней линией окон первого этажа, но не выше 200 мм от нижней линии окон второго этажа зданий, строений, сооружений;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между верхней линией окон первого этажа и крышей (карнизом) одноэтажных зданий, строений, сооружений на расстоянии не менее 200 мм от оконных и дверных проемов, карниза, парапета кровли;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у арок здания, строения, сооружения (в случае если вход в помещение, занимаемое организацией, индивидуальным предпринимателем, организован со стороны внутреннего двора здания, строения, сооружения);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 высоте не менее 2,7 м от отметки поверхности земли на одной горизонтальной оси с вывеской.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3.4.2. Типы консольных вывесок: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а) консольные вывески, информационное поле которых вертикально ориентировано по отношению к фасаду здания, сооружения и имеет соотношение ширины к высоте: 1 к 4; 1 к 5;</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б) консольные вывески, информационное поле которых горизонтально ориентировано по отношению к фасаду здания, сооружения и имеет соотношение ширины к высоте: 1 к 1; 2 к 1; 3 к 2;</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в) блочные консольные вывески, предназначенных для размещения информационных материалов </w:t>
      </w:r>
      <w:proofErr w:type="gramStart"/>
      <w:r w:rsidRPr="004B0B57">
        <w:rPr>
          <w:rFonts w:ascii="Times New Roman" w:hAnsi="Times New Roman" w:cs="Times New Roman"/>
          <w:sz w:val="24"/>
          <w:szCs w:val="24"/>
        </w:rPr>
        <w:t>нескольких организаций (допускается</w:t>
      </w:r>
      <w:proofErr w:type="gramEnd"/>
      <w:r w:rsidRPr="004B0B57">
        <w:rPr>
          <w:rFonts w:ascii="Times New Roman" w:hAnsi="Times New Roman" w:cs="Times New Roman"/>
          <w:sz w:val="24"/>
          <w:szCs w:val="24"/>
        </w:rPr>
        <w:t xml:space="preserve"> блокировка не более 3 консольных вывесок).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065CA6">
        <w:rPr>
          <w:rFonts w:ascii="Times New Roman" w:hAnsi="Times New Roman" w:cs="Times New Roman"/>
          <w:sz w:val="24"/>
          <w:szCs w:val="24"/>
        </w:rPr>
        <w:t>3.4.2. Размещение консольных</w:t>
      </w:r>
      <w:r w:rsidRPr="004B0B57">
        <w:rPr>
          <w:rFonts w:ascii="Times New Roman" w:hAnsi="Times New Roman" w:cs="Times New Roman"/>
          <w:sz w:val="24"/>
          <w:szCs w:val="24"/>
        </w:rPr>
        <w:t xml:space="preserve"> вывесок осуществляется в пределах границ помещений, занимаемых организациями, индивидуальными предпринимателями,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вывесок (в случае их соответствия требованиям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В случае если организация или индивидуальный предприниматель занимает помещения, выходящие на угол здания, строения, сооружения, допускается размещение по одной консольной вывеске на каждом фасаде, соответствующем занимаемым организацией, индивидуальным предпринимателем помещениям.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3.4.3. Размещение консольных вывесок допускается с соблюдением следующих требований: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р</w:t>
      </w:r>
      <w:r w:rsidRPr="004B0B57">
        <w:rPr>
          <w:rFonts w:ascii="Times New Roman" w:hAnsi="Times New Roman" w:cs="Times New Roman"/>
          <w:sz w:val="24"/>
          <w:szCs w:val="24"/>
        </w:rPr>
        <w:t>азмер информационного поля консольных вывесок не должен превышать 500 мм по высоте и длине;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4B0B57">
        <w:rPr>
          <w:rFonts w:ascii="Times New Roman" w:hAnsi="Times New Roman" w:cs="Times New Roman"/>
          <w:sz w:val="24"/>
          <w:szCs w:val="24"/>
        </w:rPr>
        <w:t>консольные вывески (указатели) в пределах одного фасада здания, строения и сооружения должны размещаться на одинаковом выступе внешнего края от фасада здания, строения и сооружения;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выступ внешнего края консольных вывесок (указателей) от стены здания, строения, сооружения не может превышать 700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архитектурные и декоративные элементы, расположенные над информационным полем консольной вывески, не входят в обозначенные выше ограничения по габаритам;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расстояние от уровня поверхности земли до нижнего края консольной вывески (указателя) должно быть не менее 2,7 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расстояние между консольными вывесками (указателями) в пределах одного фасада здания, строения, сооружения должно составлять не менее 10,0 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3.4.4. Правила размещения консольных вывесок представлены на рисунках 1, 2, 3, 6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3.4.5. Блочные консольные вывески для размещения информационных материалов нескольких организаций выполняются в едином стиле, соответствующем внешнему облику здания с учетом следующих требований: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максимальный размер информационных полей блочной консольной конструкции по ширине и высоте не должен превышать 1100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количество информационных полей одной блочной конструкции не более 3;</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архитектурные и декоративные элементы, расположенные над информационными полями блочной консольной вывески, не входят в обозначенные выше ограничения по габаритам.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3.4.6. Допустимые размеры и правила размещения блочных консольных вывесок представлены на рисунке 3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3.4.7. Не допускается размещения консольных вывесок (указателей) над и под другими консольными вывесками (указателями). Размещение нескольких информационных вывесок в виде консольной вывески (указателя) допустимо исключительно в составе блочной консольной вывески.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 Требования к витринным вывескам.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3.5.1. Допускаются следующие варианты размещения витринных вывесок:</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с внешней (уличной) стороны остекления витрины;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bookmarkStart w:id="13" w:name="P222"/>
      <w:bookmarkEnd w:id="13"/>
      <w:r>
        <w:rPr>
          <w:rFonts w:ascii="Times New Roman" w:hAnsi="Times New Roman" w:cs="Times New Roman"/>
          <w:sz w:val="24"/>
          <w:szCs w:val="24"/>
        </w:rPr>
        <w:t xml:space="preserve">- </w:t>
      </w:r>
      <w:r w:rsidRPr="004B0B57">
        <w:rPr>
          <w:rFonts w:ascii="Times New Roman" w:hAnsi="Times New Roman" w:cs="Times New Roman"/>
          <w:sz w:val="24"/>
          <w:szCs w:val="24"/>
        </w:rPr>
        <w:t>с внутренней (интерьерной) стороны остекления витрины.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3.5.2. Размещение витринных вывесок выше первого этажа не допускается.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3.5.3. На нестационарных объектах допускается размещение витринных вывесок, предусмотренных </w:t>
      </w:r>
      <w:r w:rsidRPr="00866F50">
        <w:rPr>
          <w:rFonts w:ascii="Times New Roman" w:hAnsi="Times New Roman" w:cs="Times New Roman"/>
          <w:sz w:val="24"/>
          <w:szCs w:val="24"/>
        </w:rPr>
        <w:t xml:space="preserve">абзацем </w:t>
      </w:r>
      <w:r>
        <w:rPr>
          <w:rFonts w:ascii="Times New Roman" w:hAnsi="Times New Roman" w:cs="Times New Roman"/>
          <w:sz w:val="24"/>
          <w:szCs w:val="24"/>
        </w:rPr>
        <w:t>3</w:t>
      </w:r>
      <w:r w:rsidRPr="00866F50">
        <w:rPr>
          <w:rFonts w:ascii="Times New Roman" w:hAnsi="Times New Roman" w:cs="Times New Roman"/>
          <w:sz w:val="24"/>
          <w:szCs w:val="24"/>
        </w:rPr>
        <w:t xml:space="preserve"> подпункта 3.5.1</w:t>
      </w:r>
      <w:r w:rsidRPr="004B0B57">
        <w:rPr>
          <w:rFonts w:ascii="Times New Roman" w:hAnsi="Times New Roman" w:cs="Times New Roman"/>
          <w:sz w:val="24"/>
          <w:szCs w:val="24"/>
        </w:rPr>
        <w:t xml:space="preserve">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3.5.4. Максимальный размер витринных вывесок (включая электронные носители-экраны, размещаемые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 При этом витринные конструкции должны размещаться строго в границах переплетов (импостов).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3.5.5. Габариты вывесок в витринах, устанавливаемых на остеклении витрины в виде отдельных букв: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а) в высоту до 300 мм, в длину </w:t>
      </w:r>
      <w:r>
        <w:rPr>
          <w:rFonts w:ascii="Times New Roman" w:hAnsi="Times New Roman" w:cs="Times New Roman"/>
          <w:sz w:val="24"/>
          <w:szCs w:val="24"/>
        </w:rPr>
        <w:t>–</w:t>
      </w:r>
      <w:r w:rsidRPr="004B0B57">
        <w:rPr>
          <w:rFonts w:ascii="Times New Roman" w:hAnsi="Times New Roman" w:cs="Times New Roman"/>
          <w:sz w:val="24"/>
          <w:szCs w:val="24"/>
        </w:rPr>
        <w:t xml:space="preserve"> длина остекления витрины;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б) толщина букв </w:t>
      </w:r>
      <w:r>
        <w:rPr>
          <w:rFonts w:ascii="Times New Roman" w:hAnsi="Times New Roman" w:cs="Times New Roman"/>
          <w:sz w:val="24"/>
          <w:szCs w:val="24"/>
        </w:rPr>
        <w:t>–</w:t>
      </w:r>
      <w:r w:rsidRPr="004B0B57">
        <w:rPr>
          <w:rFonts w:ascii="Times New Roman" w:hAnsi="Times New Roman" w:cs="Times New Roman"/>
          <w:sz w:val="24"/>
          <w:szCs w:val="24"/>
        </w:rPr>
        <w:t xml:space="preserve"> не более 50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в) максимальный размер высоты букв </w:t>
      </w:r>
      <w:r>
        <w:rPr>
          <w:rFonts w:ascii="Times New Roman" w:hAnsi="Times New Roman" w:cs="Times New Roman"/>
          <w:sz w:val="24"/>
          <w:szCs w:val="24"/>
        </w:rPr>
        <w:t>–</w:t>
      </w:r>
      <w:r w:rsidRPr="004B0B57">
        <w:rPr>
          <w:rFonts w:ascii="Times New Roman" w:hAnsi="Times New Roman" w:cs="Times New Roman"/>
          <w:sz w:val="24"/>
          <w:szCs w:val="24"/>
        </w:rPr>
        <w:t xml:space="preserve"> 150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3.5.6. Размещение витринных вывесок с внешней стороны остекления витрины осуществляется с соблюдением следующих требований: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 случае если витрина имеет многогранную форму, вывески должны размещаться параллельно каждой из граней витрины с возможностью крепления к конструктивным элементам (импостам) витрины, при этом расстояние от плоскости импостов остекления витрины до внешней крайней точки вывески не должно быть более 120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4B0B57">
        <w:rPr>
          <w:rFonts w:ascii="Times New Roman" w:hAnsi="Times New Roman" w:cs="Times New Roman"/>
          <w:sz w:val="24"/>
          <w:szCs w:val="24"/>
        </w:rPr>
        <w:t>непосредственно на остеклении витрины вывеска должна размещаться в виде отдельных букв и декоративно-художественных элементов, в том числе выполненных методом нанесения трафаретной печати;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вывеска не должна выходить за плоскость фасада здания, строения, сооружения.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3.5.7. Витринные вывески с внутренней стороны остекления витрины размещаются в соответствии со следующими требованиями: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максимальный размер вывески, включая электронные носители-экраны, не должен превышать половины размера остекления витрины (при наличии переплетов (импостов) половины размера остекления в границах переплетов (импостов)) по высоте и по длине;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расстояние от вывески до остекления витрины должно составлять не менее 150 мм, для нестационарных объектов </w:t>
      </w:r>
      <w:r>
        <w:rPr>
          <w:rFonts w:ascii="Times New Roman" w:hAnsi="Times New Roman" w:cs="Times New Roman"/>
          <w:sz w:val="24"/>
          <w:szCs w:val="24"/>
        </w:rPr>
        <w:t>–</w:t>
      </w:r>
      <w:r w:rsidRPr="004B0B57">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4B0B57">
        <w:rPr>
          <w:rFonts w:ascii="Times New Roman" w:hAnsi="Times New Roman" w:cs="Times New Roman"/>
          <w:sz w:val="24"/>
          <w:szCs w:val="24"/>
        </w:rPr>
        <w:t>менее 50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3.5.8. Допустимые размеры и правила размещения витринных вывесок представлены на рисунках 1, 2 и 5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 Требования к крышным вывескам.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3.6.1. Размещение вывесок на крыше допускается на магистралях и площадях с благоприятными условиями визуального восприятия.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3.6.2. </w:t>
      </w:r>
      <w:proofErr w:type="gramStart"/>
      <w:r w:rsidRPr="004B0B57">
        <w:rPr>
          <w:rFonts w:ascii="Times New Roman" w:hAnsi="Times New Roman" w:cs="Times New Roman"/>
          <w:sz w:val="24"/>
          <w:szCs w:val="24"/>
        </w:rPr>
        <w:t>Размещение крышных вывесок над кровлями многоквартирных многоэтажных жилых домов и зданий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 разрешается при условии согласования Консультативным экспертным советом по рассмотрению архитектурно-градостроительного облика населенных пунктов, зданий, сооружений Ленинградской области,</w:t>
      </w:r>
      <w:r>
        <w:rPr>
          <w:rFonts w:ascii="Times New Roman" w:hAnsi="Times New Roman" w:cs="Times New Roman"/>
          <w:sz w:val="24"/>
          <w:szCs w:val="24"/>
        </w:rPr>
        <w:t xml:space="preserve"> постановлением</w:t>
      </w:r>
      <w:r w:rsidRPr="004B0B57">
        <w:rPr>
          <w:rFonts w:ascii="Times New Roman" w:hAnsi="Times New Roman" w:cs="Times New Roman"/>
          <w:sz w:val="24"/>
          <w:szCs w:val="24"/>
        </w:rPr>
        <w:t xml:space="preserve"> Губернатора Ленинградской области от 31</w:t>
      </w:r>
      <w:r>
        <w:rPr>
          <w:rFonts w:ascii="Times New Roman" w:hAnsi="Times New Roman" w:cs="Times New Roman"/>
          <w:sz w:val="24"/>
          <w:szCs w:val="24"/>
        </w:rPr>
        <w:t>.05.</w:t>
      </w:r>
      <w:r w:rsidRPr="004B0B57">
        <w:rPr>
          <w:rFonts w:ascii="Times New Roman" w:hAnsi="Times New Roman" w:cs="Times New Roman"/>
          <w:sz w:val="24"/>
          <w:szCs w:val="24"/>
        </w:rPr>
        <w:t>2021</w:t>
      </w:r>
      <w:proofErr w:type="gramEnd"/>
      <w:r>
        <w:rPr>
          <w:rFonts w:ascii="Times New Roman" w:hAnsi="Times New Roman" w:cs="Times New Roman"/>
          <w:sz w:val="24"/>
          <w:szCs w:val="24"/>
        </w:rPr>
        <w:t xml:space="preserve"> №</w:t>
      </w:r>
      <w:r w:rsidRPr="004B0B57">
        <w:rPr>
          <w:rFonts w:ascii="Times New Roman" w:hAnsi="Times New Roman" w:cs="Times New Roman"/>
          <w:sz w:val="24"/>
          <w:szCs w:val="24"/>
        </w:rPr>
        <w:t xml:space="preserve"> 40-пг.</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3.6.3. Вывески на крышах зданий, сооружений, должны размещаться в соответствии с вертикальными членениями фасада и быть соразмерными фасаду.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3.6.4. Крышные вывески размещаются в виде объемных букв, цифр, символов, декоративно-художественных элементов без использования подложки выше линии карниза, парапета здания, строения, сооружения.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3.6.5. Установка вывесок на крышах зданий, сооружений должна осуществляться на расстоянии не более 1,0 м от карниза и не менее 1,0 м от края кровли в глубину, если это не противоречит архитектурно-градостроительному облику здания, сооружения.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3.6.6. Размещение крышной вывески на крыше здания, строения, сооружения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вывеске, и в месте фактического нахождения (месте осуществления деятельности) которого она размещается.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3.6.7. На зданиях, строениях сооружениях, являющихся объектами культурного наследия, выявленными объектами культурного наследия, а также зданиях, строениях, сооружениях, построенных до 1955 года включительно, размещение крышных вывесок не допускается.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3.6.8. Крышные вывески должны соответствовать следующим требованиям: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максимальная высота крышной вывески (рассчитывается от точки крепления к крыше до верхнего края информационного поля </w:t>
      </w:r>
      <w:r>
        <w:rPr>
          <w:rFonts w:ascii="Times New Roman" w:hAnsi="Times New Roman" w:cs="Times New Roman"/>
          <w:sz w:val="24"/>
          <w:szCs w:val="24"/>
        </w:rPr>
        <w:t>–</w:t>
      </w:r>
      <w:r w:rsidRPr="004B0B57">
        <w:rPr>
          <w:rFonts w:ascii="Times New Roman" w:hAnsi="Times New Roman" w:cs="Times New Roman"/>
          <w:sz w:val="24"/>
          <w:szCs w:val="24"/>
        </w:rPr>
        <w:t xml:space="preserve"> при</w:t>
      </w: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установке непосредственно на крыше (при отсутствии на крыше карниза, парапета), от карниза, парапета до верхнего края информационного поля </w:t>
      </w:r>
      <w:r>
        <w:rPr>
          <w:rFonts w:ascii="Times New Roman" w:hAnsi="Times New Roman" w:cs="Times New Roman"/>
          <w:sz w:val="24"/>
          <w:szCs w:val="24"/>
        </w:rPr>
        <w:t>–</w:t>
      </w:r>
      <w:r w:rsidRPr="004B0B57">
        <w:rPr>
          <w:rFonts w:ascii="Times New Roman" w:hAnsi="Times New Roman" w:cs="Times New Roman"/>
          <w:sz w:val="24"/>
          <w:szCs w:val="24"/>
        </w:rPr>
        <w:t xml:space="preserve"> при</w:t>
      </w:r>
      <w:r>
        <w:rPr>
          <w:rFonts w:ascii="Times New Roman" w:hAnsi="Times New Roman" w:cs="Times New Roman"/>
          <w:sz w:val="24"/>
          <w:szCs w:val="24"/>
        </w:rPr>
        <w:t xml:space="preserve"> </w:t>
      </w:r>
      <w:r w:rsidRPr="004B0B57">
        <w:rPr>
          <w:rFonts w:ascii="Times New Roman" w:hAnsi="Times New Roman" w:cs="Times New Roman"/>
          <w:sz w:val="24"/>
          <w:szCs w:val="24"/>
        </w:rPr>
        <w:t>наличии карниза, парапета) должна быть не более: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более 0,80 м для 1-2-этажных объектов;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более 1,20 м для 3-5-этажных объектов;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более 1,80 м для 6-9-этажных объектов;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более 2,20 м для 10-15-этажных объектов;</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не более 3 м </w:t>
      </w:r>
      <w:r>
        <w:rPr>
          <w:rFonts w:ascii="Times New Roman" w:hAnsi="Times New Roman" w:cs="Times New Roman"/>
          <w:sz w:val="24"/>
          <w:szCs w:val="24"/>
        </w:rPr>
        <w:t>–</w:t>
      </w:r>
      <w:r w:rsidRPr="004B0B57">
        <w:rPr>
          <w:rFonts w:ascii="Times New Roman" w:hAnsi="Times New Roman" w:cs="Times New Roman"/>
          <w:sz w:val="24"/>
          <w:szCs w:val="24"/>
        </w:rPr>
        <w:t xml:space="preserve"> для объектов, имеющих 16 и более этажей;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толщина букв, цифр, символов, декоративно-художественных элементов должна составлять не менее 7% и не более 20% от их высоты;</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4B0B57">
        <w:rPr>
          <w:rFonts w:ascii="Times New Roman" w:hAnsi="Times New Roman" w:cs="Times New Roman"/>
          <w:sz w:val="24"/>
          <w:szCs w:val="24"/>
        </w:rPr>
        <w:t>элементы крепления крышной вывески не должны выступать за границы информационного поля по бокам и сверху;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длина крышной вывески должна составлять не более 50% ортогональной проекции фасада здания, строения, сооружения, по отношению к которому она размещена;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расстояние от парапета до нижнего края информационного поля крышной вывески, состоящей из одной строки, должно быть не более 1000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при выступании частей фасада здания относительно друг друга по бокам более чем на 3000 мм или по высоте более чем на 1500 мм длина крышной вывески (крышных вывесок) может составлять не более 70% длины ортогональной проекции каждой из таких частей;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размещение шрифтовой композиции должно осуществляться не более чем в две строки по горизонтали;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количество гарнитур шрифта, используемых в оформлении одной вывески, - не более двух;</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4B0B57">
        <w:rPr>
          <w:rFonts w:ascii="Times New Roman" w:hAnsi="Times New Roman" w:cs="Times New Roman"/>
          <w:sz w:val="24"/>
          <w:szCs w:val="24"/>
        </w:rPr>
        <w:t>в случаях, когда ширина верхней строки крышной вывески, состоящей из двух строк, превышает ширину нижней строки, расстояние от парапета до нижнего края букв, цифр, символов, декоративно-художественных элементов, расположенных на верхний строке, должно быть не более 2000 мм;</w:t>
      </w:r>
      <w:proofErr w:type="gramEnd"/>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при размещении крышных вывесок не должны использоваться технологии смены изображения, а также технологии организации </w:t>
      </w:r>
      <w:proofErr w:type="spellStart"/>
      <w:r w:rsidRPr="004B0B57">
        <w:rPr>
          <w:rFonts w:ascii="Times New Roman" w:hAnsi="Times New Roman" w:cs="Times New Roman"/>
          <w:sz w:val="24"/>
          <w:szCs w:val="24"/>
        </w:rPr>
        <w:t>медиафасадов</w:t>
      </w:r>
      <w:proofErr w:type="spellEnd"/>
      <w:r w:rsidRPr="004B0B57">
        <w:rPr>
          <w:rFonts w:ascii="Times New Roman" w:hAnsi="Times New Roman" w:cs="Times New Roman"/>
          <w:sz w:val="24"/>
          <w:szCs w:val="24"/>
        </w:rPr>
        <w:t>, динамические способы передачи информации;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не допускается размещение крышных вывесок в случае размещения под ними настенных вывесок способами, предусмотренными </w:t>
      </w:r>
      <w:r w:rsidRPr="003C2A2B">
        <w:rPr>
          <w:rFonts w:ascii="Times New Roman" w:hAnsi="Times New Roman" w:cs="Times New Roman"/>
          <w:sz w:val="24"/>
          <w:szCs w:val="24"/>
        </w:rPr>
        <w:t>абзацами</w:t>
      </w:r>
      <w:r>
        <w:rPr>
          <w:rFonts w:ascii="Times New Roman" w:hAnsi="Times New Roman" w:cs="Times New Roman"/>
          <w:sz w:val="24"/>
          <w:szCs w:val="24"/>
        </w:rPr>
        <w:t xml:space="preserve"> 4</w:t>
      </w:r>
      <w:r w:rsidRPr="003C2A2B">
        <w:rPr>
          <w:rFonts w:ascii="Times New Roman" w:hAnsi="Times New Roman" w:cs="Times New Roman"/>
          <w:sz w:val="24"/>
          <w:szCs w:val="24"/>
        </w:rPr>
        <w:t xml:space="preserve"> </w:t>
      </w:r>
      <w:r>
        <w:rPr>
          <w:rFonts w:ascii="Times New Roman" w:hAnsi="Times New Roman" w:cs="Times New Roman"/>
          <w:sz w:val="24"/>
          <w:szCs w:val="24"/>
        </w:rPr>
        <w:t>–</w:t>
      </w:r>
      <w:r w:rsidRPr="003C2A2B">
        <w:rPr>
          <w:rFonts w:ascii="Times New Roman" w:hAnsi="Times New Roman" w:cs="Times New Roman"/>
          <w:sz w:val="24"/>
          <w:szCs w:val="24"/>
        </w:rPr>
        <w:t xml:space="preserve"> </w:t>
      </w:r>
      <w:r>
        <w:rPr>
          <w:rFonts w:ascii="Times New Roman" w:hAnsi="Times New Roman" w:cs="Times New Roman"/>
          <w:sz w:val="24"/>
          <w:szCs w:val="24"/>
        </w:rPr>
        <w:t xml:space="preserve">6 </w:t>
      </w:r>
      <w:r w:rsidRPr="003C2A2B">
        <w:rPr>
          <w:rFonts w:ascii="Times New Roman" w:hAnsi="Times New Roman" w:cs="Times New Roman"/>
          <w:sz w:val="24"/>
          <w:szCs w:val="24"/>
        </w:rPr>
        <w:t>подпункта 3.2.1</w:t>
      </w:r>
      <w:r w:rsidRPr="004B0B57">
        <w:rPr>
          <w:rFonts w:ascii="Times New Roman" w:hAnsi="Times New Roman" w:cs="Times New Roman"/>
          <w:sz w:val="24"/>
          <w:szCs w:val="24"/>
        </w:rPr>
        <w:t xml:space="preserve"> Стандарта;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расстояние от конструкции, размещаемой на крыше, парапете встроенно-пристроенного помещения, до окон должно составлять не менее 6 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 случае если на крыше, парапете кровли здания, строения, сооружения имеется установленная крышная вывеска, крышная рекламная конструкция, высота размещаемой конструкции не должна превышать высоту ранее установленной крышной вывески, крышной рекламной конструкции.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Не допускается размещать вывеску на коньке кровли крыши.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3.6.9. Допустимые размеры и правила размещения крышных вывесок представлены на рисунках 1, 2 и 7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3.7. Требования к вывескам на маркизах.</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 xml:space="preserve">Размещение вывески на маркизе осуществляется в виде нанесенных непосредственно на маркизу надписей </w:t>
      </w:r>
      <w:proofErr w:type="gramStart"/>
      <w:r w:rsidRPr="004B0B57">
        <w:rPr>
          <w:rFonts w:ascii="Times New Roman" w:hAnsi="Times New Roman" w:cs="Times New Roman"/>
          <w:sz w:val="24"/>
          <w:szCs w:val="24"/>
        </w:rPr>
        <w:t>и(</w:t>
      </w:r>
      <w:proofErr w:type="gramEnd"/>
      <w:r w:rsidRPr="004B0B57">
        <w:rPr>
          <w:rFonts w:ascii="Times New Roman" w:hAnsi="Times New Roman" w:cs="Times New Roman"/>
          <w:sz w:val="24"/>
          <w:szCs w:val="24"/>
        </w:rPr>
        <w:t>или) изображения в соответствии со следующими требованиями: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высота вывески должна быть не более 200 мм, за исключением случаев изображения товарного знака, знака обслуживания, размещаемого на маркизах сезонных кафе;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высота изображения товарного знака, знака обслуживания, размещаемого на маркизах сезонного кафе, должна быть не более 300 мм;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текстовая часть и декоративно-художественные элементы вывески должны быть размещены на единой горизонтальной оси;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 xml:space="preserve">внешний вид надписи </w:t>
      </w:r>
      <w:proofErr w:type="gramStart"/>
      <w:r w:rsidRPr="004B0B57">
        <w:rPr>
          <w:rFonts w:ascii="Times New Roman" w:hAnsi="Times New Roman" w:cs="Times New Roman"/>
          <w:sz w:val="24"/>
          <w:szCs w:val="24"/>
        </w:rPr>
        <w:t>и(</w:t>
      </w:r>
      <w:proofErr w:type="gramEnd"/>
      <w:r w:rsidRPr="004B0B57">
        <w:rPr>
          <w:rFonts w:ascii="Times New Roman" w:hAnsi="Times New Roman" w:cs="Times New Roman"/>
          <w:sz w:val="24"/>
          <w:szCs w:val="24"/>
        </w:rPr>
        <w:t>или) изображения на маркизе не должен нарушать архитектурно-градостроительный облик здания, иметь яркие, не сочетающиеся с внешним обликом здания цвета;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размещение вывесок на маркизах на объектах культурного наследия, выявленных объектах культурного наследия, зданиях постройки до 1955 года осуществляется с учетом требований Федерального</w:t>
      </w:r>
      <w:r>
        <w:rPr>
          <w:rFonts w:ascii="Times New Roman" w:hAnsi="Times New Roman" w:cs="Times New Roman"/>
          <w:sz w:val="24"/>
          <w:szCs w:val="24"/>
        </w:rPr>
        <w:t xml:space="preserve"> закона </w:t>
      </w:r>
      <w:r w:rsidRPr="004B0B57">
        <w:rPr>
          <w:rFonts w:ascii="Times New Roman" w:hAnsi="Times New Roman" w:cs="Times New Roman"/>
          <w:sz w:val="24"/>
          <w:szCs w:val="24"/>
        </w:rPr>
        <w:t xml:space="preserve">от 25.06.2002 </w:t>
      </w:r>
      <w:r>
        <w:rPr>
          <w:rFonts w:ascii="Times New Roman" w:hAnsi="Times New Roman" w:cs="Times New Roman"/>
          <w:sz w:val="24"/>
          <w:szCs w:val="24"/>
        </w:rPr>
        <w:t>№</w:t>
      </w:r>
      <w:r w:rsidRPr="004B0B57">
        <w:rPr>
          <w:rFonts w:ascii="Times New Roman" w:hAnsi="Times New Roman" w:cs="Times New Roman"/>
          <w:sz w:val="24"/>
          <w:szCs w:val="24"/>
        </w:rPr>
        <w:t xml:space="preserve"> 73-ФЗ "Об объектах культурного наследия (памятниках истории и культуры) народов Российской Федерации" при согласовании с соответствующим органом охраны объектов культурного наследия, выявленных объектов культурного наследия.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3.7.1. Допустимые размеры и правила размещения вывесок на маркизах представлены на рисунке 6 в Приложении к настоящему Стандарту.</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3.8. Требования к информационным стелам.</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lastRenderedPageBreak/>
        <w:t xml:space="preserve">3.8.1. </w:t>
      </w:r>
      <w:proofErr w:type="gramStart"/>
      <w:r w:rsidRPr="004B0B57">
        <w:rPr>
          <w:rFonts w:ascii="Times New Roman" w:hAnsi="Times New Roman" w:cs="Times New Roman"/>
          <w:sz w:val="24"/>
          <w:szCs w:val="24"/>
        </w:rPr>
        <w:t>Информационные стелы размещаются в границах земельного участка, на котором располагаются здания, строения, сооружения, являющиеся местом фактического нахождения (местом осуществления деятельности) организации, индивидуального предпринимателя, сведения о которых содержатся на данных стелах, и которые являются собственниками или владельцами указанных зданий, строений, сооружений, земельного участка.</w:t>
      </w:r>
      <w:proofErr w:type="gramEnd"/>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Размещение информационных стел в месте фактического нахождения (месте осуществления деятельности) организаций, индивидуальных предпринимателей (за исключением размещения информационных стел автозаправочных станций) осуществляется в соответствии со следующими требованиями: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допускается размещение не более чем одной стелы около каждого из входов в здание, строение, сооружение на расстоянии не более 10 м от входа;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все стелы, размещаемые у входов в здание, строение, сооружение, должны иметь однотипное цветовое, композиционно-графическое, конструктивное решения, обеспечивающие формирование единой композиции, соразмерной с входной группой и стилистически связанной с внешним обликом здания, строения, сооружения;</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размеры стелы должны быть не более 5,5 м по высоте, 1,5 м по длине, 0,3 м по ширине.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3.8.2. Размещение информационных стел автозаправочных станций осуществляется в соответствии со следующими требованиями:</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допускается размещение одной стелы в границах земельного участка, занимаемого автозаправочной станцией;</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размеры стелы должны быть не более 7,5 м по высоте, 2,5 м по длине, 0,8 м по ширине;</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4B0B57">
        <w:rPr>
          <w:rFonts w:ascii="Times New Roman" w:hAnsi="Times New Roman" w:cs="Times New Roman"/>
          <w:sz w:val="24"/>
          <w:szCs w:val="24"/>
        </w:rPr>
        <w:t>на стеле допускается размещение информации с указанием наименования, места нахождения, режима работы организации, индивидуального предпринимателя на территории автозаправочной станции, а также о марке и цене продаваемого топлива.</w:t>
      </w:r>
    </w:p>
    <w:p w:rsidR="007C2F62" w:rsidRPr="004B0B57" w:rsidRDefault="007C2F62" w:rsidP="007C2F62">
      <w:pPr>
        <w:pStyle w:val="ConsPlusNormal"/>
        <w:spacing w:before="220"/>
        <w:ind w:firstLine="709"/>
        <w:contextualSpacing/>
        <w:jc w:val="both"/>
        <w:rPr>
          <w:rFonts w:ascii="Times New Roman" w:hAnsi="Times New Roman" w:cs="Times New Roman"/>
          <w:sz w:val="24"/>
          <w:szCs w:val="24"/>
        </w:rPr>
      </w:pPr>
      <w:r w:rsidRPr="004B0B57">
        <w:rPr>
          <w:rFonts w:ascii="Times New Roman" w:hAnsi="Times New Roman" w:cs="Times New Roman"/>
          <w:sz w:val="24"/>
          <w:szCs w:val="24"/>
        </w:rPr>
        <w:t>3.8.3. При размещении информационных стел не должны использоваться электронные технологии смены изображения, динамические способы передачи информации, за исключением информации о марке и цене продаваемого топлива, размещаемой на информационной стеле автозаправочной станции.</w:t>
      </w:r>
    </w:p>
    <w:p w:rsidR="007C2F62" w:rsidRPr="004B0B57" w:rsidRDefault="007C2F62" w:rsidP="007C2F62">
      <w:pPr>
        <w:pStyle w:val="ConsPlusNormal"/>
        <w:ind w:firstLine="709"/>
        <w:contextualSpacing/>
        <w:jc w:val="both"/>
        <w:rPr>
          <w:rFonts w:ascii="Times New Roman" w:hAnsi="Times New Roman" w:cs="Times New Roman"/>
          <w:sz w:val="24"/>
          <w:szCs w:val="24"/>
        </w:rPr>
      </w:pPr>
    </w:p>
    <w:p w:rsidR="007C2F62" w:rsidRPr="00210F24" w:rsidRDefault="007C2F62" w:rsidP="007C2F62">
      <w:pPr>
        <w:pStyle w:val="ConsPlusTitle"/>
        <w:contextualSpacing/>
        <w:jc w:val="center"/>
        <w:outlineLvl w:val="1"/>
      </w:pPr>
      <w:bookmarkStart w:id="14" w:name="P287"/>
      <w:bookmarkEnd w:id="14"/>
      <w:r w:rsidRPr="00210F24">
        <w:t>4. Требования к размещению отдельных типов и видов информационных конструкций</w:t>
      </w:r>
    </w:p>
    <w:p w:rsidR="007C2F62" w:rsidRPr="00210F24" w:rsidRDefault="007C2F62" w:rsidP="007C2F62">
      <w:pPr>
        <w:pStyle w:val="ConsPlusNormal"/>
        <w:ind w:firstLine="709"/>
        <w:contextualSpacing/>
        <w:jc w:val="both"/>
        <w:rPr>
          <w:rFonts w:ascii="Times New Roman" w:hAnsi="Times New Roman" w:cs="Times New Roman"/>
          <w:sz w:val="24"/>
          <w:szCs w:val="24"/>
        </w:rPr>
      </w:pPr>
    </w:p>
    <w:p w:rsidR="007C2F62" w:rsidRPr="00210F24" w:rsidRDefault="007C2F62" w:rsidP="007C2F62">
      <w:pPr>
        <w:pStyle w:val="ConsPlusNormal"/>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4.1. Требования к информационным конструкциям, использующим электронную технологию смены изображения (видеоэкранов, </w:t>
      </w:r>
      <w:proofErr w:type="spellStart"/>
      <w:r w:rsidRPr="00210F24">
        <w:rPr>
          <w:rFonts w:ascii="Times New Roman" w:hAnsi="Times New Roman" w:cs="Times New Roman"/>
          <w:sz w:val="24"/>
          <w:szCs w:val="24"/>
        </w:rPr>
        <w:t>медиафасадов</w:t>
      </w:r>
      <w:proofErr w:type="spellEnd"/>
      <w:r w:rsidRPr="00210F24">
        <w:rPr>
          <w:rFonts w:ascii="Times New Roman" w:hAnsi="Times New Roman" w:cs="Times New Roman"/>
          <w:sz w:val="24"/>
          <w:szCs w:val="24"/>
        </w:rPr>
        <w:t>).</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Размещение информационных конструкций, использующих электронную технологию смены изображения, осуществляется в соответствии со следующими требованиями: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площадь информационного поля видеоэкрана должна составлять не более 18 кв. м, </w:t>
      </w:r>
      <w:proofErr w:type="spellStart"/>
      <w:r w:rsidRPr="00210F24">
        <w:rPr>
          <w:rFonts w:ascii="Times New Roman" w:hAnsi="Times New Roman" w:cs="Times New Roman"/>
          <w:sz w:val="24"/>
          <w:szCs w:val="24"/>
        </w:rPr>
        <w:t>медиафасада</w:t>
      </w:r>
      <w:proofErr w:type="spellEnd"/>
      <w:r w:rsidRPr="00210F24">
        <w:rPr>
          <w:rFonts w:ascii="Times New Roman" w:hAnsi="Times New Roman" w:cs="Times New Roman"/>
          <w:sz w:val="24"/>
          <w:szCs w:val="24"/>
        </w:rPr>
        <w:t xml:space="preserve"> </w:t>
      </w:r>
      <w:r>
        <w:rPr>
          <w:rFonts w:ascii="Times New Roman" w:hAnsi="Times New Roman" w:cs="Times New Roman"/>
          <w:sz w:val="24"/>
          <w:szCs w:val="24"/>
        </w:rPr>
        <w:t>–</w:t>
      </w:r>
      <w:r w:rsidRPr="00210F24">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210F24">
        <w:rPr>
          <w:rFonts w:ascii="Times New Roman" w:hAnsi="Times New Roman" w:cs="Times New Roman"/>
          <w:sz w:val="24"/>
          <w:szCs w:val="24"/>
        </w:rPr>
        <w:t>более 100 кв. 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демонстрация изображений на видеоэкранах, </w:t>
      </w:r>
      <w:proofErr w:type="spellStart"/>
      <w:r w:rsidRPr="00210F24">
        <w:rPr>
          <w:rFonts w:ascii="Times New Roman" w:hAnsi="Times New Roman" w:cs="Times New Roman"/>
          <w:sz w:val="24"/>
          <w:szCs w:val="24"/>
        </w:rPr>
        <w:t>медиафасадах</w:t>
      </w:r>
      <w:proofErr w:type="spellEnd"/>
      <w:r w:rsidRPr="00210F24">
        <w:rPr>
          <w:rFonts w:ascii="Times New Roman" w:hAnsi="Times New Roman" w:cs="Times New Roman"/>
          <w:sz w:val="24"/>
          <w:szCs w:val="24"/>
        </w:rPr>
        <w:t xml:space="preserve"> с использованием динамических эффектов может производиться только в светлое время суток, смена изображения в темное время суток должна производиться не чаще одного раза в одну минуту, продолжительность смены изображения должна составлять более 7 секунд и производиться путем плавного снижения яркости до нулевого значения и последующего плавного повышения яркости;</w:t>
      </w:r>
      <w:proofErr w:type="gramEnd"/>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в темное время суток при демонстрации изображений на видеоэкранах, </w:t>
      </w:r>
      <w:proofErr w:type="spellStart"/>
      <w:r w:rsidRPr="00210F24">
        <w:rPr>
          <w:rFonts w:ascii="Times New Roman" w:hAnsi="Times New Roman" w:cs="Times New Roman"/>
          <w:sz w:val="24"/>
          <w:szCs w:val="24"/>
        </w:rPr>
        <w:t>медиафасадах</w:t>
      </w:r>
      <w:proofErr w:type="spellEnd"/>
      <w:r w:rsidRPr="00210F24">
        <w:rPr>
          <w:rFonts w:ascii="Times New Roman" w:hAnsi="Times New Roman" w:cs="Times New Roman"/>
          <w:sz w:val="24"/>
          <w:szCs w:val="24"/>
        </w:rPr>
        <w:t xml:space="preserve"> не допускается использование белого фона;</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210F24">
        <w:rPr>
          <w:rFonts w:ascii="Times New Roman" w:hAnsi="Times New Roman" w:cs="Times New Roman"/>
          <w:sz w:val="24"/>
          <w:szCs w:val="24"/>
        </w:rPr>
        <w:t>медиафасады</w:t>
      </w:r>
      <w:proofErr w:type="spellEnd"/>
      <w:r w:rsidRPr="00210F24">
        <w:rPr>
          <w:rFonts w:ascii="Times New Roman" w:hAnsi="Times New Roman" w:cs="Times New Roman"/>
          <w:sz w:val="24"/>
          <w:szCs w:val="24"/>
        </w:rPr>
        <w:t xml:space="preserve"> не должны иметь задней и боковой закрывающих панелей (стенок);</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при размещении </w:t>
      </w:r>
      <w:proofErr w:type="spellStart"/>
      <w:r w:rsidRPr="00210F24">
        <w:rPr>
          <w:rFonts w:ascii="Times New Roman" w:hAnsi="Times New Roman" w:cs="Times New Roman"/>
          <w:sz w:val="24"/>
          <w:szCs w:val="24"/>
        </w:rPr>
        <w:t>медиафасадов</w:t>
      </w:r>
      <w:proofErr w:type="spellEnd"/>
      <w:r w:rsidRPr="00210F24">
        <w:rPr>
          <w:rFonts w:ascii="Times New Roman" w:hAnsi="Times New Roman" w:cs="Times New Roman"/>
          <w:sz w:val="24"/>
          <w:szCs w:val="24"/>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рекомендуемое расстояние (просвет) между ламелями составляет не менее чем в два раза больше ширины ламели;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10F24">
        <w:rPr>
          <w:rFonts w:ascii="Times New Roman" w:hAnsi="Times New Roman" w:cs="Times New Roman"/>
          <w:sz w:val="24"/>
          <w:szCs w:val="24"/>
        </w:rPr>
        <w:t xml:space="preserve">расстояние от торцевых поверхностей видеоэкрана до оконных и дверных проемов, карниза кровли, верха парапета кровли, консоли, угла здания, строения, сооружения, декоративных элементов здания, строения, сооружения, элементов монументально-декоративного оформления, других рекламных </w:t>
      </w:r>
      <w:proofErr w:type="gramStart"/>
      <w:r w:rsidRPr="00210F24">
        <w:rPr>
          <w:rFonts w:ascii="Times New Roman" w:hAnsi="Times New Roman" w:cs="Times New Roman"/>
          <w:sz w:val="24"/>
          <w:szCs w:val="24"/>
        </w:rPr>
        <w:t>и(</w:t>
      </w:r>
      <w:proofErr w:type="gramEnd"/>
      <w:r w:rsidRPr="00210F24">
        <w:rPr>
          <w:rFonts w:ascii="Times New Roman" w:hAnsi="Times New Roman" w:cs="Times New Roman"/>
          <w:sz w:val="24"/>
          <w:szCs w:val="24"/>
        </w:rPr>
        <w:t>или) информационных конструкций должно составлять не менее 600 мм;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видеоэкраны и </w:t>
      </w:r>
      <w:proofErr w:type="spellStart"/>
      <w:r w:rsidRPr="00210F24">
        <w:rPr>
          <w:rFonts w:ascii="Times New Roman" w:hAnsi="Times New Roman" w:cs="Times New Roman"/>
          <w:sz w:val="24"/>
          <w:szCs w:val="24"/>
        </w:rPr>
        <w:t>медиафасады</w:t>
      </w:r>
      <w:proofErr w:type="spellEnd"/>
      <w:r w:rsidRPr="00210F24">
        <w:rPr>
          <w:rFonts w:ascii="Times New Roman" w:hAnsi="Times New Roman" w:cs="Times New Roman"/>
          <w:sz w:val="24"/>
          <w:szCs w:val="24"/>
        </w:rPr>
        <w:t xml:space="preserve"> должны размещаться непосредственно на поверхности стен зданий, строений, сооружений, </w:t>
      </w:r>
      <w:proofErr w:type="spellStart"/>
      <w:r w:rsidRPr="00210F24">
        <w:rPr>
          <w:rFonts w:ascii="Times New Roman" w:hAnsi="Times New Roman" w:cs="Times New Roman"/>
          <w:sz w:val="24"/>
          <w:szCs w:val="24"/>
        </w:rPr>
        <w:t>медиафасады</w:t>
      </w:r>
      <w:proofErr w:type="spellEnd"/>
      <w:r w:rsidRPr="00210F24">
        <w:rPr>
          <w:rFonts w:ascii="Times New Roman" w:hAnsi="Times New Roman" w:cs="Times New Roman"/>
          <w:sz w:val="24"/>
          <w:szCs w:val="24"/>
        </w:rPr>
        <w:t xml:space="preserve"> также могут размещаться на </w:t>
      </w:r>
      <w:proofErr w:type="spellStart"/>
      <w:r w:rsidRPr="00210F24">
        <w:rPr>
          <w:rFonts w:ascii="Times New Roman" w:hAnsi="Times New Roman" w:cs="Times New Roman"/>
          <w:sz w:val="24"/>
          <w:szCs w:val="24"/>
        </w:rPr>
        <w:t>металлокаркасе</w:t>
      </w:r>
      <w:proofErr w:type="spellEnd"/>
      <w:r w:rsidRPr="00210F24">
        <w:rPr>
          <w:rFonts w:ascii="Times New Roman" w:hAnsi="Times New Roman" w:cs="Times New Roman"/>
          <w:sz w:val="24"/>
          <w:szCs w:val="24"/>
        </w:rPr>
        <w:t xml:space="preserve">, </w:t>
      </w:r>
      <w:proofErr w:type="gramStart"/>
      <w:r w:rsidRPr="00210F24">
        <w:rPr>
          <w:rFonts w:ascii="Times New Roman" w:hAnsi="Times New Roman" w:cs="Times New Roman"/>
          <w:sz w:val="24"/>
          <w:szCs w:val="24"/>
        </w:rPr>
        <w:t>повторяющем</w:t>
      </w:r>
      <w:proofErr w:type="gramEnd"/>
      <w:r w:rsidRPr="00210F24">
        <w:rPr>
          <w:rFonts w:ascii="Times New Roman" w:hAnsi="Times New Roman" w:cs="Times New Roman"/>
          <w:sz w:val="24"/>
          <w:szCs w:val="24"/>
        </w:rPr>
        <w:t xml:space="preserve"> форму поверхности стены;</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210F24">
        <w:rPr>
          <w:rFonts w:ascii="Times New Roman" w:hAnsi="Times New Roman" w:cs="Times New Roman"/>
          <w:sz w:val="24"/>
          <w:szCs w:val="24"/>
        </w:rPr>
        <w:t>медиафасады</w:t>
      </w:r>
      <w:proofErr w:type="spellEnd"/>
      <w:r w:rsidRPr="00210F24">
        <w:rPr>
          <w:rFonts w:ascii="Times New Roman" w:hAnsi="Times New Roman" w:cs="Times New Roman"/>
          <w:sz w:val="24"/>
          <w:szCs w:val="24"/>
        </w:rPr>
        <w:t xml:space="preserve"> должны обеспечивать естественную освещенность расположенных за ними помещений в соответствии с </w:t>
      </w:r>
      <w:proofErr w:type="spellStart"/>
      <w:r w:rsidRPr="00BE0E1D">
        <w:rPr>
          <w:rFonts w:ascii="Times New Roman" w:hAnsi="Times New Roman" w:cs="Times New Roman"/>
          <w:sz w:val="24"/>
          <w:szCs w:val="24"/>
        </w:rPr>
        <w:t>СанПиН</w:t>
      </w:r>
      <w:proofErr w:type="spellEnd"/>
      <w:r w:rsidRPr="00BE0E1D">
        <w:rPr>
          <w:rFonts w:ascii="Times New Roman" w:hAnsi="Times New Roman" w:cs="Times New Roman"/>
          <w:sz w:val="24"/>
          <w:szCs w:val="24"/>
        </w:rPr>
        <w:t xml:space="preserve"> 1.2.3685-21</w:t>
      </w:r>
      <w:r w:rsidRPr="00210F24">
        <w:rPr>
          <w:rFonts w:ascii="Times New Roman" w:hAnsi="Times New Roman" w:cs="Times New Roman"/>
          <w:sz w:val="24"/>
          <w:szCs w:val="24"/>
        </w:rPr>
        <w:t xml:space="preserve"> "Гигиенические нормативы и требования к обеспечению безопасности </w:t>
      </w:r>
      <w:proofErr w:type="gramStart"/>
      <w:r w:rsidRPr="00210F24">
        <w:rPr>
          <w:rFonts w:ascii="Times New Roman" w:hAnsi="Times New Roman" w:cs="Times New Roman"/>
          <w:sz w:val="24"/>
          <w:szCs w:val="24"/>
        </w:rPr>
        <w:t>и(</w:t>
      </w:r>
      <w:proofErr w:type="gramEnd"/>
      <w:r w:rsidRPr="00210F24">
        <w:rPr>
          <w:rFonts w:ascii="Times New Roman" w:hAnsi="Times New Roman" w:cs="Times New Roman"/>
          <w:sz w:val="24"/>
          <w:szCs w:val="24"/>
        </w:rPr>
        <w:t xml:space="preserve">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w:t>
      </w:r>
      <w:r>
        <w:rPr>
          <w:rFonts w:ascii="Times New Roman" w:hAnsi="Times New Roman" w:cs="Times New Roman"/>
          <w:sz w:val="24"/>
          <w:szCs w:val="24"/>
        </w:rPr>
        <w:t>№</w:t>
      </w:r>
      <w:r w:rsidRPr="00210F24">
        <w:rPr>
          <w:rFonts w:ascii="Times New Roman" w:hAnsi="Times New Roman" w:cs="Times New Roman"/>
          <w:sz w:val="24"/>
          <w:szCs w:val="24"/>
        </w:rPr>
        <w:t xml:space="preserve"> 2;</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не допускается устройство видеоэкранов и </w:t>
      </w:r>
      <w:proofErr w:type="spellStart"/>
      <w:r w:rsidRPr="00210F24">
        <w:rPr>
          <w:rFonts w:ascii="Times New Roman" w:hAnsi="Times New Roman" w:cs="Times New Roman"/>
          <w:sz w:val="24"/>
          <w:szCs w:val="24"/>
        </w:rPr>
        <w:t>медиафасадов</w:t>
      </w:r>
      <w:proofErr w:type="spellEnd"/>
      <w:r w:rsidRPr="00210F24">
        <w:rPr>
          <w:rFonts w:ascii="Times New Roman" w:hAnsi="Times New Roman" w:cs="Times New Roman"/>
          <w:sz w:val="24"/>
          <w:szCs w:val="24"/>
        </w:rPr>
        <w:t>, создающих прямые световые лучи в окна жилых зданий, расположенных на расстоянии менее 100 м от их информационного поля.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4.1.1. Допустимые размеры и правила размещения информационных конструкций, использующих электронную технологию смены изображения (видеоэкранов, </w:t>
      </w:r>
      <w:proofErr w:type="spellStart"/>
      <w:r w:rsidRPr="00210F24">
        <w:rPr>
          <w:rFonts w:ascii="Times New Roman" w:hAnsi="Times New Roman" w:cs="Times New Roman"/>
          <w:sz w:val="24"/>
          <w:szCs w:val="24"/>
        </w:rPr>
        <w:t>медиафасадов</w:t>
      </w:r>
      <w:proofErr w:type="spellEnd"/>
      <w:r w:rsidRPr="00210F24">
        <w:rPr>
          <w:rFonts w:ascii="Times New Roman" w:hAnsi="Times New Roman" w:cs="Times New Roman"/>
          <w:sz w:val="24"/>
          <w:szCs w:val="24"/>
        </w:rPr>
        <w:t>) представлены на рисунке 4 в Приложении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4.2. Требования к проекционным информационным конструкциям.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Проекционные информационные конструкции размещаются на внешних стенах и иных конструктивных элементах зданий, строений, сооружений в соответствии со следующими требованиями: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воспроизводимые рекламные изображения должны быть площадью не более 6 кв. 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воспроизведение информационных изображений на жилых зданиях должно осуществляться только на фасадах, не имеющих оконных проемов.</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sidRPr="00210F24">
        <w:rPr>
          <w:rFonts w:ascii="Times New Roman" w:hAnsi="Times New Roman" w:cs="Times New Roman"/>
          <w:sz w:val="24"/>
          <w:szCs w:val="24"/>
        </w:rPr>
        <w:t>Проекционные информационные конструкции, размещаемые (проецируемые) на объектах культурного наследия, выявленных объектах культурного наследия, зданиях постройки до 1955 года, осуществляется с учетом требований Федерального</w:t>
      </w:r>
      <w:r>
        <w:rPr>
          <w:rFonts w:ascii="Times New Roman" w:hAnsi="Times New Roman" w:cs="Times New Roman"/>
          <w:sz w:val="24"/>
          <w:szCs w:val="24"/>
        </w:rPr>
        <w:t xml:space="preserve"> закона </w:t>
      </w:r>
      <w:r w:rsidRPr="00210F24">
        <w:rPr>
          <w:rFonts w:ascii="Times New Roman" w:hAnsi="Times New Roman" w:cs="Times New Roman"/>
          <w:sz w:val="24"/>
          <w:szCs w:val="24"/>
        </w:rPr>
        <w:t xml:space="preserve">от 25.06.2002 </w:t>
      </w:r>
      <w:r>
        <w:rPr>
          <w:rFonts w:ascii="Times New Roman" w:hAnsi="Times New Roman" w:cs="Times New Roman"/>
          <w:sz w:val="24"/>
          <w:szCs w:val="24"/>
        </w:rPr>
        <w:t>№</w:t>
      </w:r>
      <w:r w:rsidRPr="00210F24">
        <w:rPr>
          <w:rFonts w:ascii="Times New Roman" w:hAnsi="Times New Roman" w:cs="Times New Roman"/>
          <w:sz w:val="24"/>
          <w:szCs w:val="24"/>
        </w:rPr>
        <w:t xml:space="preserve"> 73-ФЗ "Об объектах культурного наследия (памятниках истории и культуры) народов Российской Федерации" при согласовании с соответствующим органом охраны объектов культурного наследия, выявленных объектов культурного наследия.</w:t>
      </w:r>
      <w:proofErr w:type="gramEnd"/>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4.2.1. Допустимые размеры и правила размещения проекционных информационных конструкций представлены на рисунке 4 в Приложении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4.3. Требования к настенным панно.</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4.3.1. Информационное поле настенных панно размещается непосредственно на плоскости стен зданий, строений, сооружений, параллельно стене здания, строения, сооружения.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4.3.2. На зданиях, строениях, сооружениях допускается устанавливать следующие виды настенных панно:</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настенные панно, соответствующие требованиям </w:t>
      </w:r>
      <w:r w:rsidRPr="00AA4594">
        <w:rPr>
          <w:rFonts w:ascii="Times New Roman" w:hAnsi="Times New Roman" w:cs="Times New Roman"/>
          <w:sz w:val="24"/>
          <w:szCs w:val="24"/>
        </w:rPr>
        <w:t>пункта 3.2</w:t>
      </w:r>
      <w:r w:rsidRPr="00210F24">
        <w:rPr>
          <w:rFonts w:ascii="Times New Roman" w:hAnsi="Times New Roman" w:cs="Times New Roman"/>
          <w:sz w:val="24"/>
          <w:szCs w:val="24"/>
        </w:rPr>
        <w:t xml:space="preserve"> Стандарта, предъявляемым к настенным вывескам (за исключением требования о размещении конструкции в пределах границ помещений, занимаемых организацией, индивидуальным предпринимателем);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bookmarkStart w:id="15" w:name="P311"/>
      <w:bookmarkEnd w:id="15"/>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настенные панно, размещаемые на глухих стенах, не имеющих окон, в виде конструкций, предусмотренных </w:t>
      </w:r>
      <w:r w:rsidRPr="00AA4594">
        <w:rPr>
          <w:rFonts w:ascii="Times New Roman" w:hAnsi="Times New Roman" w:cs="Times New Roman"/>
          <w:sz w:val="24"/>
          <w:szCs w:val="24"/>
        </w:rPr>
        <w:t xml:space="preserve">абзацем </w:t>
      </w:r>
      <w:r>
        <w:rPr>
          <w:rFonts w:ascii="Times New Roman" w:hAnsi="Times New Roman" w:cs="Times New Roman"/>
          <w:sz w:val="24"/>
          <w:szCs w:val="24"/>
        </w:rPr>
        <w:t>3</w:t>
      </w:r>
      <w:r w:rsidRPr="00AA4594">
        <w:rPr>
          <w:rFonts w:ascii="Times New Roman" w:hAnsi="Times New Roman" w:cs="Times New Roman"/>
          <w:sz w:val="24"/>
          <w:szCs w:val="24"/>
        </w:rPr>
        <w:t xml:space="preserve"> и </w:t>
      </w:r>
      <w:r>
        <w:rPr>
          <w:rFonts w:ascii="Times New Roman" w:hAnsi="Times New Roman" w:cs="Times New Roman"/>
          <w:sz w:val="24"/>
          <w:szCs w:val="24"/>
        </w:rPr>
        <w:t>4</w:t>
      </w:r>
      <w:r w:rsidRPr="00AA4594">
        <w:rPr>
          <w:rFonts w:ascii="Times New Roman" w:hAnsi="Times New Roman" w:cs="Times New Roman"/>
          <w:sz w:val="24"/>
          <w:szCs w:val="24"/>
        </w:rPr>
        <w:t xml:space="preserve"> подпункта 4.3.3</w:t>
      </w:r>
      <w:r w:rsidRPr="00210F24">
        <w:rPr>
          <w:rFonts w:ascii="Times New Roman" w:hAnsi="Times New Roman" w:cs="Times New Roman"/>
          <w:sz w:val="24"/>
          <w:szCs w:val="24"/>
        </w:rPr>
        <w:t xml:space="preserve"> Стандарта;</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настенные панно, размещаемые на фасадах зданий, строений, сооружений (за исключением зданий, строений, сооружений, построенных до 1955 года включительно) в простенках (участках стен, не имеющих проемов и архитектурных элементов) высотой и шириной не менее 6 м в виде конструкций, предусмотренных </w:t>
      </w:r>
      <w:r w:rsidRPr="00AA4594">
        <w:rPr>
          <w:rFonts w:ascii="Times New Roman" w:hAnsi="Times New Roman" w:cs="Times New Roman"/>
          <w:sz w:val="24"/>
          <w:szCs w:val="24"/>
        </w:rPr>
        <w:t>абзацем 3 и 4 подпункта 4.3.3</w:t>
      </w:r>
      <w:r w:rsidRPr="00210F24">
        <w:rPr>
          <w:rFonts w:ascii="Times New Roman" w:hAnsi="Times New Roman" w:cs="Times New Roman"/>
          <w:sz w:val="24"/>
          <w:szCs w:val="24"/>
        </w:rPr>
        <w:t xml:space="preserve"> Стандарта.</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4.3.3. Конструктивным решением настенных панно являются следующие варианты исполнения: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10F24">
        <w:rPr>
          <w:rFonts w:ascii="Times New Roman" w:hAnsi="Times New Roman" w:cs="Times New Roman"/>
          <w:sz w:val="24"/>
          <w:szCs w:val="24"/>
        </w:rPr>
        <w:t>композиция из отдельных объемных букв, цифр, символов, декоративно-художественных элементов (настенное панно без подложки);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bookmarkStart w:id="16" w:name="P315"/>
      <w:bookmarkEnd w:id="16"/>
      <w:r>
        <w:rPr>
          <w:rFonts w:ascii="Times New Roman" w:hAnsi="Times New Roman" w:cs="Times New Roman"/>
          <w:sz w:val="24"/>
          <w:szCs w:val="24"/>
        </w:rPr>
        <w:t xml:space="preserve">- </w:t>
      </w:r>
      <w:r w:rsidRPr="00210F24">
        <w:rPr>
          <w:rFonts w:ascii="Times New Roman" w:hAnsi="Times New Roman" w:cs="Times New Roman"/>
          <w:sz w:val="24"/>
          <w:szCs w:val="24"/>
        </w:rPr>
        <w:t>композиция из отдельных букв, цифр, символов, декоративно-художественных элементов, размещенных на общей подложке (настенное панно на подложке);</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bookmarkStart w:id="17" w:name="P316"/>
      <w:bookmarkEnd w:id="17"/>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монументальная живопись, </w:t>
      </w:r>
      <w:proofErr w:type="spellStart"/>
      <w:r w:rsidRPr="00210F24">
        <w:rPr>
          <w:rFonts w:ascii="Times New Roman" w:hAnsi="Times New Roman" w:cs="Times New Roman"/>
          <w:sz w:val="24"/>
          <w:szCs w:val="24"/>
        </w:rPr>
        <w:t>муралы</w:t>
      </w:r>
      <w:proofErr w:type="spellEnd"/>
      <w:r w:rsidRPr="00210F24">
        <w:rPr>
          <w:rFonts w:ascii="Times New Roman" w:hAnsi="Times New Roman" w:cs="Times New Roman"/>
          <w:sz w:val="24"/>
          <w:szCs w:val="24"/>
        </w:rPr>
        <w:t xml:space="preserve"> </w:t>
      </w:r>
      <w:r>
        <w:rPr>
          <w:rFonts w:ascii="Times New Roman" w:hAnsi="Times New Roman" w:cs="Times New Roman"/>
          <w:sz w:val="24"/>
          <w:szCs w:val="24"/>
        </w:rPr>
        <w:t>–</w:t>
      </w:r>
      <w:r w:rsidRPr="00210F24">
        <w:rPr>
          <w:rFonts w:ascii="Times New Roman" w:hAnsi="Times New Roman" w:cs="Times New Roman"/>
          <w:sz w:val="24"/>
          <w:szCs w:val="24"/>
        </w:rPr>
        <w:t xml:space="preserve"> нанесение</w:t>
      </w:r>
      <w:r>
        <w:rPr>
          <w:rFonts w:ascii="Times New Roman" w:hAnsi="Times New Roman" w:cs="Times New Roman"/>
          <w:sz w:val="24"/>
          <w:szCs w:val="24"/>
        </w:rPr>
        <w:t xml:space="preserve"> </w:t>
      </w:r>
      <w:r w:rsidRPr="00210F24">
        <w:rPr>
          <w:rFonts w:ascii="Times New Roman" w:hAnsi="Times New Roman" w:cs="Times New Roman"/>
          <w:sz w:val="24"/>
          <w:szCs w:val="24"/>
        </w:rPr>
        <w:t>изображения с помощью красок, устройство мозаики или иного вида художественного нанесения непосредственно на фасад здания, строения, сооружения.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4.3.4. Настенные панно, предусмотренные </w:t>
      </w:r>
      <w:r w:rsidRPr="00AA4594">
        <w:rPr>
          <w:rFonts w:ascii="Times New Roman" w:hAnsi="Times New Roman" w:cs="Times New Roman"/>
          <w:sz w:val="24"/>
          <w:szCs w:val="24"/>
        </w:rPr>
        <w:t>абзацем 3 подпункта 4.3.2</w:t>
      </w:r>
      <w:r w:rsidRPr="00210F24">
        <w:rPr>
          <w:rFonts w:ascii="Times New Roman" w:hAnsi="Times New Roman" w:cs="Times New Roman"/>
          <w:sz w:val="24"/>
          <w:szCs w:val="24"/>
        </w:rPr>
        <w:t xml:space="preserve"> Стандарта, должны отвечать следующим требованиям: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настенные панно устанавливаются на высоте не менее 1000 мм от уровня земли;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расстояние от настенного панно до окон, карниза кровли, верха парапета кровли, консоли, угла здания, строения, сооружения, декоративных элементов здания, строения, сооружения, элементов монументально-декоративного оформления, других рекламных </w:t>
      </w:r>
      <w:proofErr w:type="gramStart"/>
      <w:r w:rsidRPr="00210F24">
        <w:rPr>
          <w:rFonts w:ascii="Times New Roman" w:hAnsi="Times New Roman" w:cs="Times New Roman"/>
          <w:sz w:val="24"/>
          <w:szCs w:val="24"/>
        </w:rPr>
        <w:t>и(</w:t>
      </w:r>
      <w:proofErr w:type="gramEnd"/>
      <w:r w:rsidRPr="00210F24">
        <w:rPr>
          <w:rFonts w:ascii="Times New Roman" w:hAnsi="Times New Roman" w:cs="Times New Roman"/>
          <w:sz w:val="24"/>
          <w:szCs w:val="24"/>
        </w:rPr>
        <w:t>или) информационных конструкций должно составлять не менее 600 мм;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210F24">
        <w:rPr>
          <w:rFonts w:ascii="Times New Roman" w:hAnsi="Times New Roman" w:cs="Times New Roman"/>
          <w:sz w:val="24"/>
          <w:szCs w:val="24"/>
        </w:rPr>
        <w:t xml:space="preserve">расстояние от плоскости фасада до крайней точки лицевой стороны настенного панно должно составлять не более 200 мм (данное требование на распространяется на вид настенного панно </w:t>
      </w:r>
      <w:r>
        <w:rPr>
          <w:rFonts w:ascii="Times New Roman" w:hAnsi="Times New Roman" w:cs="Times New Roman"/>
          <w:sz w:val="24"/>
          <w:szCs w:val="24"/>
        </w:rPr>
        <w:t>–</w:t>
      </w:r>
      <w:r w:rsidRPr="00210F24">
        <w:rPr>
          <w:rFonts w:ascii="Times New Roman" w:hAnsi="Times New Roman" w:cs="Times New Roman"/>
          <w:sz w:val="24"/>
          <w:szCs w:val="24"/>
        </w:rPr>
        <w:t xml:space="preserve"> монументальная</w:t>
      </w: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живопись, </w:t>
      </w:r>
      <w:proofErr w:type="spellStart"/>
      <w:r w:rsidRPr="00210F24">
        <w:rPr>
          <w:rFonts w:ascii="Times New Roman" w:hAnsi="Times New Roman" w:cs="Times New Roman"/>
          <w:sz w:val="24"/>
          <w:szCs w:val="24"/>
        </w:rPr>
        <w:t>муралы</w:t>
      </w:r>
      <w:proofErr w:type="spellEnd"/>
      <w:r w:rsidRPr="00210F24">
        <w:rPr>
          <w:rFonts w:ascii="Times New Roman" w:hAnsi="Times New Roman" w:cs="Times New Roman"/>
          <w:sz w:val="24"/>
          <w:szCs w:val="24"/>
        </w:rPr>
        <w:t>).</w:t>
      </w:r>
      <w:proofErr w:type="gramEnd"/>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4.3.5. Не допускается размещение настенных панно на фасадах индивидуальных жилых домов, садовых и дачных домов, жилых домов блокированной застройки (дуплексов, </w:t>
      </w:r>
      <w:proofErr w:type="spellStart"/>
      <w:r w:rsidRPr="00210F24">
        <w:rPr>
          <w:rFonts w:ascii="Times New Roman" w:hAnsi="Times New Roman" w:cs="Times New Roman"/>
          <w:sz w:val="24"/>
          <w:szCs w:val="24"/>
        </w:rPr>
        <w:t>таунхаусов</w:t>
      </w:r>
      <w:proofErr w:type="spellEnd"/>
      <w:r w:rsidRPr="00210F24">
        <w:rPr>
          <w:rFonts w:ascii="Times New Roman" w:hAnsi="Times New Roman" w:cs="Times New Roman"/>
          <w:sz w:val="24"/>
          <w:szCs w:val="24"/>
        </w:rPr>
        <w:t>), индивидуальных гаражей, хозяйственных построек жилой застройки.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4.3.6. На нестационарных объектах допускается размещение настенного панно с информационным полем шириной 1,2 м и высотой 1,8 м в виде светового короба с постоянно размещенной или сменяемой информацией.</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4.3.7. Допустимые размеры и правила размещения настенных панно представлены на рисунке 3 в Приложении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 Требования к афишным стендам и афишным тумбам.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4.4.1. Допустимые размеры и правила размещения афишных стендов представлены на рисунке 4 в Приложении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4.4.2. Рекомендации к информационному полю информационных и афишных стендов:</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4.4.2.</w:t>
      </w:r>
      <w:r w:rsidRPr="00210F24">
        <w:rPr>
          <w:rFonts w:ascii="Times New Roman" w:hAnsi="Times New Roman" w:cs="Times New Roman"/>
          <w:sz w:val="24"/>
          <w:szCs w:val="24"/>
        </w:rPr>
        <w:t xml:space="preserve">1. Размер информационного поля </w:t>
      </w:r>
      <w:r>
        <w:rPr>
          <w:rFonts w:ascii="Times New Roman" w:hAnsi="Times New Roman" w:cs="Times New Roman"/>
          <w:sz w:val="24"/>
          <w:szCs w:val="24"/>
        </w:rPr>
        <w:t>–</w:t>
      </w:r>
      <w:r w:rsidRPr="00210F24">
        <w:rPr>
          <w:rFonts w:ascii="Times New Roman" w:hAnsi="Times New Roman" w:cs="Times New Roman"/>
          <w:sz w:val="24"/>
          <w:szCs w:val="24"/>
        </w:rPr>
        <w:t xml:space="preserve"> 1,2 </w:t>
      </w:r>
      <w:proofErr w:type="spellStart"/>
      <w:r w:rsidRPr="00210F24">
        <w:rPr>
          <w:rFonts w:ascii="Times New Roman" w:hAnsi="Times New Roman" w:cs="Times New Roman"/>
          <w:sz w:val="24"/>
          <w:szCs w:val="24"/>
        </w:rPr>
        <w:t>x</w:t>
      </w:r>
      <w:proofErr w:type="spellEnd"/>
      <w:r w:rsidRPr="00210F24">
        <w:rPr>
          <w:rFonts w:ascii="Times New Roman" w:hAnsi="Times New Roman" w:cs="Times New Roman"/>
          <w:sz w:val="24"/>
          <w:szCs w:val="24"/>
        </w:rPr>
        <w:t xml:space="preserve"> 1,8 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4.4.2.</w:t>
      </w:r>
      <w:r w:rsidRPr="00210F24">
        <w:rPr>
          <w:rFonts w:ascii="Times New Roman" w:hAnsi="Times New Roman" w:cs="Times New Roman"/>
          <w:sz w:val="24"/>
          <w:szCs w:val="24"/>
        </w:rPr>
        <w:t xml:space="preserve">2. Информационное поле изготавливается из листовой оцинкованной стали толщиной 2 мм, окрашенной с двух сторон полимерно-порошковой краской (цвет матовый). По периметру информационного поля для жесткости и устройства крепления выполняется </w:t>
      </w:r>
      <w:proofErr w:type="spellStart"/>
      <w:r w:rsidRPr="00210F24">
        <w:rPr>
          <w:rFonts w:ascii="Times New Roman" w:hAnsi="Times New Roman" w:cs="Times New Roman"/>
          <w:sz w:val="24"/>
          <w:szCs w:val="24"/>
        </w:rPr>
        <w:t>отбортовка</w:t>
      </w:r>
      <w:proofErr w:type="spellEnd"/>
      <w:r w:rsidRPr="00210F24">
        <w:rPr>
          <w:rFonts w:ascii="Times New Roman" w:hAnsi="Times New Roman" w:cs="Times New Roman"/>
          <w:sz w:val="24"/>
          <w:szCs w:val="24"/>
        </w:rPr>
        <w:t xml:space="preserve"> вдоль верхней и боковых граней </w:t>
      </w:r>
      <w:r>
        <w:rPr>
          <w:rFonts w:ascii="Times New Roman" w:hAnsi="Times New Roman" w:cs="Times New Roman"/>
          <w:sz w:val="24"/>
          <w:szCs w:val="24"/>
        </w:rPr>
        <w:t>–</w:t>
      </w:r>
      <w:r w:rsidRPr="00210F24">
        <w:rPr>
          <w:rFonts w:ascii="Times New Roman" w:hAnsi="Times New Roman" w:cs="Times New Roman"/>
          <w:sz w:val="24"/>
          <w:szCs w:val="24"/>
        </w:rPr>
        <w:t xml:space="preserve"> под</w:t>
      </w:r>
      <w:r>
        <w:rPr>
          <w:rFonts w:ascii="Times New Roman" w:hAnsi="Times New Roman" w:cs="Times New Roman"/>
          <w:sz w:val="24"/>
          <w:szCs w:val="24"/>
        </w:rPr>
        <w:t xml:space="preserve"> </w:t>
      </w:r>
      <w:r w:rsidRPr="00210F24">
        <w:rPr>
          <w:rFonts w:ascii="Times New Roman" w:hAnsi="Times New Roman" w:cs="Times New Roman"/>
          <w:sz w:val="24"/>
          <w:szCs w:val="24"/>
        </w:rPr>
        <w:t xml:space="preserve">углом 90 градусов, вдоль нижней грани </w:t>
      </w:r>
      <w:r>
        <w:rPr>
          <w:rFonts w:ascii="Times New Roman" w:hAnsi="Times New Roman" w:cs="Times New Roman"/>
          <w:sz w:val="24"/>
          <w:szCs w:val="24"/>
        </w:rPr>
        <w:t>–</w:t>
      </w:r>
      <w:r w:rsidRPr="00210F24">
        <w:rPr>
          <w:rFonts w:ascii="Times New Roman" w:hAnsi="Times New Roman" w:cs="Times New Roman"/>
          <w:sz w:val="24"/>
          <w:szCs w:val="24"/>
        </w:rPr>
        <w:t xml:space="preserve"> под</w:t>
      </w:r>
      <w:r>
        <w:rPr>
          <w:rFonts w:ascii="Times New Roman" w:hAnsi="Times New Roman" w:cs="Times New Roman"/>
          <w:sz w:val="24"/>
          <w:szCs w:val="24"/>
        </w:rPr>
        <w:t xml:space="preserve"> </w:t>
      </w:r>
      <w:r w:rsidRPr="00210F24">
        <w:rPr>
          <w:rFonts w:ascii="Times New Roman" w:hAnsi="Times New Roman" w:cs="Times New Roman"/>
          <w:sz w:val="24"/>
          <w:szCs w:val="24"/>
        </w:rPr>
        <w:t>углом 180 градусов к плоскости информационного поля.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4.4.2.</w:t>
      </w:r>
      <w:r w:rsidRPr="00210F24">
        <w:rPr>
          <w:rFonts w:ascii="Times New Roman" w:hAnsi="Times New Roman" w:cs="Times New Roman"/>
          <w:sz w:val="24"/>
          <w:szCs w:val="24"/>
        </w:rPr>
        <w:t xml:space="preserve">3. </w:t>
      </w:r>
      <w:proofErr w:type="gramStart"/>
      <w:r w:rsidRPr="00210F24">
        <w:rPr>
          <w:rFonts w:ascii="Times New Roman" w:hAnsi="Times New Roman" w:cs="Times New Roman"/>
          <w:sz w:val="24"/>
          <w:szCs w:val="24"/>
        </w:rPr>
        <w:t>Информационное поле монтируется на раму с верхней и боковых сторон при помощи болтового соединения.</w:t>
      </w:r>
      <w:proofErr w:type="gramEnd"/>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4.4.2.</w:t>
      </w:r>
      <w:r w:rsidRPr="00210F24">
        <w:rPr>
          <w:rFonts w:ascii="Times New Roman" w:hAnsi="Times New Roman" w:cs="Times New Roman"/>
          <w:sz w:val="24"/>
          <w:szCs w:val="24"/>
        </w:rPr>
        <w:t xml:space="preserve">4. На плоскости информационного поля размещаются самоклеящиеся сменные афиши в виде изображений, выполненных на бумажном носителе способом </w:t>
      </w:r>
      <w:proofErr w:type="spellStart"/>
      <w:r w:rsidRPr="00210F24">
        <w:rPr>
          <w:rFonts w:ascii="Times New Roman" w:hAnsi="Times New Roman" w:cs="Times New Roman"/>
          <w:sz w:val="24"/>
          <w:szCs w:val="24"/>
        </w:rPr>
        <w:t>полноцветной</w:t>
      </w:r>
      <w:proofErr w:type="spellEnd"/>
      <w:r w:rsidRPr="00210F24">
        <w:rPr>
          <w:rFonts w:ascii="Times New Roman" w:hAnsi="Times New Roman" w:cs="Times New Roman"/>
          <w:sz w:val="24"/>
          <w:szCs w:val="24"/>
        </w:rPr>
        <w:t xml:space="preserve"> печати.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4.4.2.</w:t>
      </w:r>
      <w:r w:rsidRPr="00210F24">
        <w:rPr>
          <w:rFonts w:ascii="Times New Roman" w:hAnsi="Times New Roman" w:cs="Times New Roman"/>
          <w:sz w:val="24"/>
          <w:szCs w:val="24"/>
        </w:rPr>
        <w:t xml:space="preserve">5. Минимальный размер афиши </w:t>
      </w:r>
      <w:r>
        <w:rPr>
          <w:rFonts w:ascii="Times New Roman" w:hAnsi="Times New Roman" w:cs="Times New Roman"/>
          <w:sz w:val="24"/>
          <w:szCs w:val="24"/>
        </w:rPr>
        <w:t>–</w:t>
      </w:r>
      <w:r w:rsidRPr="00210F24">
        <w:rPr>
          <w:rFonts w:ascii="Times New Roman" w:hAnsi="Times New Roman" w:cs="Times New Roman"/>
          <w:sz w:val="24"/>
          <w:szCs w:val="24"/>
        </w:rPr>
        <w:t xml:space="preserve"> формат</w:t>
      </w:r>
      <w:r>
        <w:rPr>
          <w:rFonts w:ascii="Times New Roman" w:hAnsi="Times New Roman" w:cs="Times New Roman"/>
          <w:sz w:val="24"/>
          <w:szCs w:val="24"/>
        </w:rPr>
        <w:t xml:space="preserve"> </w:t>
      </w:r>
      <w:r w:rsidRPr="00210F24">
        <w:rPr>
          <w:rFonts w:ascii="Times New Roman" w:hAnsi="Times New Roman" w:cs="Times New Roman"/>
          <w:sz w:val="24"/>
          <w:szCs w:val="24"/>
        </w:rPr>
        <w:t>A1.</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Pr>
          <w:rFonts w:ascii="Times New Roman" w:hAnsi="Times New Roman" w:cs="Times New Roman"/>
          <w:sz w:val="24"/>
          <w:szCs w:val="24"/>
        </w:rPr>
        <w:t>4.4.2.</w:t>
      </w:r>
      <w:r w:rsidRPr="00210F24">
        <w:rPr>
          <w:rFonts w:ascii="Times New Roman" w:hAnsi="Times New Roman" w:cs="Times New Roman"/>
          <w:sz w:val="24"/>
          <w:szCs w:val="24"/>
        </w:rPr>
        <w:t>6. Допускается одновременное размещение на информационном поле не более четырех афиш.</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4.4.3. Рекомендации к раме афишного стенда:</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Рама изготавливается из анодированного алюминиевого профиля, для усиления внутрь профиля устанавливается стальная труба диаметром 32 мм, окраска алюминиевого профиля не предусматривается. Вертикальные элементы рамы выполняют функцию опор, обеспечивая расстояние от информационного поля до поверхности земли от 500 мм до 800 мм.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4.4.4. Рекомендации к подсветке:</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По внешнему периметру информационного поля с трех сторон (сверху и по бокам) на раму устанавливается светодиодная подсветка белого свечения.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Рекомендации к компоновке:</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lastRenderedPageBreak/>
        <w:t>1. Допускается выполнение конструкции афишного стенда в одностороннем и двустороннем варианте.</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2. В конструкции афишного стенда допускается установка не более двух информационных полей в один ряд по горизонтали, при этом максимальное количество информационных полей в составе одного афишного стенда при одностороннем исполнении </w:t>
      </w:r>
      <w:r>
        <w:rPr>
          <w:rFonts w:ascii="Times New Roman" w:hAnsi="Times New Roman" w:cs="Times New Roman"/>
          <w:sz w:val="24"/>
          <w:szCs w:val="24"/>
        </w:rPr>
        <w:t>–</w:t>
      </w:r>
      <w:r w:rsidRPr="00210F24">
        <w:rPr>
          <w:rFonts w:ascii="Times New Roman" w:hAnsi="Times New Roman" w:cs="Times New Roman"/>
          <w:sz w:val="24"/>
          <w:szCs w:val="24"/>
        </w:rPr>
        <w:t xml:space="preserve"> 2, при двустороннем исполнении </w:t>
      </w:r>
      <w:r>
        <w:rPr>
          <w:rFonts w:ascii="Times New Roman" w:hAnsi="Times New Roman" w:cs="Times New Roman"/>
          <w:sz w:val="24"/>
          <w:szCs w:val="24"/>
        </w:rPr>
        <w:t>–</w:t>
      </w:r>
      <w:r w:rsidRPr="00210F24">
        <w:rPr>
          <w:rFonts w:ascii="Times New Roman" w:hAnsi="Times New Roman" w:cs="Times New Roman"/>
          <w:sz w:val="24"/>
          <w:szCs w:val="24"/>
        </w:rPr>
        <w:t xml:space="preserve"> 4.</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4.4.5. Рекомендации к фундаменту: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Монтаж конструкции осуществляется крепежными трубами диаметром 32 мм по количеству опор конструкции путем заглубления вертикальных стоек в землю на глубину 700 мм. На каждую стойку применяется буронабивной фундамент объемом 0,3 куб. </w:t>
      </w:r>
      <w:proofErr w:type="gramStart"/>
      <w:r w:rsidRPr="00210F24">
        <w:rPr>
          <w:rFonts w:ascii="Times New Roman" w:hAnsi="Times New Roman" w:cs="Times New Roman"/>
          <w:sz w:val="24"/>
          <w:szCs w:val="24"/>
        </w:rPr>
        <w:t>м</w:t>
      </w:r>
      <w:proofErr w:type="gramEnd"/>
      <w:r w:rsidRPr="00210F24">
        <w:rPr>
          <w:rFonts w:ascii="Times New Roman" w:hAnsi="Times New Roman" w:cs="Times New Roman"/>
          <w:sz w:val="24"/>
          <w:szCs w:val="24"/>
        </w:rPr>
        <w:t>.</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4.4.6. Рекомендации к инвентарной табличке:</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Инвентарная табличка размещается на верхнем горизонтальном элементе рамы в виде аппликации самоклеящейся пленкой размером 20 </w:t>
      </w:r>
      <w:proofErr w:type="spellStart"/>
      <w:r w:rsidRPr="00210F24">
        <w:rPr>
          <w:rFonts w:ascii="Times New Roman" w:hAnsi="Times New Roman" w:cs="Times New Roman"/>
          <w:sz w:val="24"/>
          <w:szCs w:val="24"/>
        </w:rPr>
        <w:t>x</w:t>
      </w:r>
      <w:proofErr w:type="spellEnd"/>
      <w:r w:rsidRPr="00210F24">
        <w:rPr>
          <w:rFonts w:ascii="Times New Roman" w:hAnsi="Times New Roman" w:cs="Times New Roman"/>
          <w:sz w:val="24"/>
          <w:szCs w:val="24"/>
        </w:rPr>
        <w:t xml:space="preserve"> 350 мм.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4.4.7. Рекомендации к афишным тумбам.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Виды афишных тумб: круглые, квадратные, плоские, трех-, четырех-, шестигранные.</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Афишные тумбы должны быть выполнены в едином стиле для каждого населенного пункта (муниципального образования).</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Афишные тумбы не должны нарушать визуальный облик внешней среды улицы, мешать обзору автомобилистов.</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Афишные тумбы должны соответствовать общему стилю окружающей застройки и среды.</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4.4.8. Допустимые размеры и правила размещения афишных тумб представлены на рисунке 6 в Приложении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4.5. Требования к информационным </w:t>
      </w:r>
      <w:proofErr w:type="gramStart"/>
      <w:r w:rsidRPr="00210F24">
        <w:rPr>
          <w:rFonts w:ascii="Times New Roman" w:hAnsi="Times New Roman" w:cs="Times New Roman"/>
          <w:sz w:val="24"/>
          <w:szCs w:val="24"/>
        </w:rPr>
        <w:t>и(</w:t>
      </w:r>
      <w:proofErr w:type="gramEnd"/>
      <w:r w:rsidRPr="00210F24">
        <w:rPr>
          <w:rFonts w:ascii="Times New Roman" w:hAnsi="Times New Roman" w:cs="Times New Roman"/>
          <w:sz w:val="24"/>
          <w:szCs w:val="24"/>
        </w:rPr>
        <w:t>или) навигационным стендам.</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4.5.1. Информационные стенды предназначены для размещения официальной информации органа местного самоуправления или иной муниципальной, государственной или частной организации, а также для размещения правил нахождения в парках, скверах, на детских и спортивных площадках.</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4.5.2. Информационные стенды размещаются около или в непосредственной близости от входов в муниципальные, государственные или частные организации, не нарушая архитектурный облик здания и сложившейся окружающей среды, не заслоняя адресных и мемориальных табличек, а также в местах массового скопления граждан (например, на городских площадях или площадях около входов в муниципальные </w:t>
      </w:r>
      <w:proofErr w:type="gramStart"/>
      <w:r w:rsidRPr="00210F24">
        <w:rPr>
          <w:rFonts w:ascii="Times New Roman" w:hAnsi="Times New Roman" w:cs="Times New Roman"/>
          <w:sz w:val="24"/>
          <w:szCs w:val="24"/>
        </w:rPr>
        <w:t>и(</w:t>
      </w:r>
      <w:proofErr w:type="gramEnd"/>
      <w:r w:rsidRPr="00210F24">
        <w:rPr>
          <w:rFonts w:ascii="Times New Roman" w:hAnsi="Times New Roman" w:cs="Times New Roman"/>
          <w:sz w:val="24"/>
          <w:szCs w:val="24"/>
        </w:rPr>
        <w:t>или) государственные организации), а также на территории или около входов в парки, скверы, детские и спортивные площадки.</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4.5.3. Рекомендуемые размеры информационных стендов приведены на рисунке 4 Приложения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 xml:space="preserve">4.5.4. Навигационные стенды предназначены для размещения информации по навигации внутри населенных пунктов и, как правило, содержат информацию по маршрутам общественного транспорта, карту с указанием мест размещения различных организаций в городе (музеев, театров, библиотек, спортивных центров, торгово-развлекательных комплексов, объектов культа, парков, гостиниц и т.д.) и иную информацию необходимую для жителей и гостей городов и иных категорий населенных пунктов </w:t>
      </w:r>
      <w:proofErr w:type="gramStart"/>
      <w:r w:rsidRPr="00210F24">
        <w:rPr>
          <w:rFonts w:ascii="Times New Roman" w:hAnsi="Times New Roman" w:cs="Times New Roman"/>
          <w:sz w:val="24"/>
          <w:szCs w:val="24"/>
        </w:rPr>
        <w:t>для</w:t>
      </w:r>
      <w:proofErr w:type="gramEnd"/>
      <w:r w:rsidRPr="00210F24">
        <w:rPr>
          <w:rFonts w:ascii="Times New Roman" w:hAnsi="Times New Roman" w:cs="Times New Roman"/>
          <w:sz w:val="24"/>
          <w:szCs w:val="24"/>
        </w:rPr>
        <w:t xml:space="preserve"> </w:t>
      </w:r>
      <w:proofErr w:type="gramStart"/>
      <w:r w:rsidRPr="00210F24">
        <w:rPr>
          <w:rFonts w:ascii="Times New Roman" w:hAnsi="Times New Roman" w:cs="Times New Roman"/>
          <w:sz w:val="24"/>
          <w:szCs w:val="24"/>
        </w:rPr>
        <w:t>их</w:t>
      </w:r>
      <w:proofErr w:type="gramEnd"/>
      <w:r w:rsidRPr="00210F24">
        <w:rPr>
          <w:rFonts w:ascii="Times New Roman" w:hAnsi="Times New Roman" w:cs="Times New Roman"/>
          <w:sz w:val="24"/>
          <w:szCs w:val="24"/>
        </w:rPr>
        <w:t xml:space="preserve"> комфортного пребывания и навигации внутри городов и иных категорий населенных пунктов.</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4.5.4. Рекомендуемые размеры навигационных стендов приведены на рисунке 4 Приложения к настоящему Стандарту.</w:t>
      </w:r>
    </w:p>
    <w:p w:rsidR="007C2F62" w:rsidRPr="00210F24"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4.6. Требования к адресным табличкам.</w:t>
      </w:r>
    </w:p>
    <w:p w:rsidR="007C2F62" w:rsidRPr="003E0FCA" w:rsidRDefault="007C2F62" w:rsidP="007C2F62">
      <w:pPr>
        <w:pStyle w:val="ConsPlusNormal"/>
        <w:spacing w:before="220"/>
        <w:ind w:firstLine="709"/>
        <w:contextualSpacing/>
        <w:jc w:val="both"/>
        <w:rPr>
          <w:rFonts w:ascii="Times New Roman" w:hAnsi="Times New Roman" w:cs="Times New Roman"/>
          <w:sz w:val="24"/>
          <w:szCs w:val="24"/>
        </w:rPr>
      </w:pPr>
      <w:r w:rsidRPr="00210F24">
        <w:rPr>
          <w:rFonts w:ascii="Times New Roman" w:hAnsi="Times New Roman" w:cs="Times New Roman"/>
          <w:sz w:val="24"/>
          <w:szCs w:val="24"/>
        </w:rPr>
        <w:t>Адресные таблички размещаются</w:t>
      </w:r>
      <w:r>
        <w:rPr>
          <w:rFonts w:ascii="Times New Roman" w:hAnsi="Times New Roman" w:cs="Times New Roman"/>
          <w:sz w:val="24"/>
          <w:szCs w:val="24"/>
        </w:rPr>
        <w:t xml:space="preserve"> в соответствие с </w:t>
      </w:r>
      <w:r w:rsidRPr="003E0FCA">
        <w:rPr>
          <w:rFonts w:ascii="Times New Roman" w:hAnsi="Times New Roman" w:cs="Times New Roman"/>
          <w:sz w:val="24"/>
          <w:szCs w:val="24"/>
          <w:lang w:bidi="ru-RU"/>
        </w:rPr>
        <w:t>Положение</w:t>
      </w:r>
      <w:r>
        <w:rPr>
          <w:rFonts w:ascii="Times New Roman" w:hAnsi="Times New Roman" w:cs="Times New Roman"/>
          <w:sz w:val="24"/>
          <w:szCs w:val="24"/>
          <w:lang w:bidi="ru-RU"/>
        </w:rPr>
        <w:t>м</w:t>
      </w:r>
      <w:r w:rsidRPr="003E0FCA">
        <w:rPr>
          <w:rFonts w:ascii="Times New Roman" w:hAnsi="Times New Roman" w:cs="Times New Roman"/>
          <w:sz w:val="24"/>
          <w:szCs w:val="24"/>
          <w:lang w:bidi="ru-RU"/>
        </w:rPr>
        <w:t xml:space="preserve"> о </w:t>
      </w:r>
      <w:r w:rsidRPr="003E0FCA">
        <w:rPr>
          <w:rFonts w:ascii="Times New Roman" w:hAnsi="Times New Roman" w:cs="Times New Roman"/>
          <w:bCs/>
          <w:sz w:val="24"/>
          <w:szCs w:val="28"/>
        </w:rPr>
        <w:t>порядке размещения и содержания знаков городской информации на зданиях, строениях и сооружениях на территории муниципального образования Сосновоборский городской округ Ленинградской области</w:t>
      </w:r>
      <w:r>
        <w:rPr>
          <w:rFonts w:ascii="Times New Roman" w:hAnsi="Times New Roman" w:cs="Times New Roman"/>
          <w:bCs/>
          <w:sz w:val="24"/>
          <w:szCs w:val="28"/>
        </w:rPr>
        <w:t xml:space="preserve">, утвержденного постановление администрации Сосновоборского городского округа от </w:t>
      </w:r>
      <w:r w:rsidRPr="003E0FCA">
        <w:rPr>
          <w:rFonts w:ascii="Times New Roman" w:hAnsi="Times New Roman" w:cs="Times New Roman"/>
          <w:sz w:val="24"/>
          <w:szCs w:val="24"/>
          <w:lang w:bidi="ru-RU"/>
        </w:rPr>
        <w:t>03</w:t>
      </w:r>
      <w:r>
        <w:rPr>
          <w:rFonts w:ascii="Times New Roman" w:hAnsi="Times New Roman" w:cs="Times New Roman"/>
          <w:sz w:val="24"/>
          <w:szCs w:val="24"/>
          <w:lang w:bidi="ru-RU"/>
        </w:rPr>
        <w:t>.</w:t>
      </w:r>
      <w:r w:rsidRPr="003E0FCA">
        <w:rPr>
          <w:rFonts w:ascii="Times New Roman" w:hAnsi="Times New Roman" w:cs="Times New Roman"/>
          <w:sz w:val="24"/>
          <w:szCs w:val="24"/>
          <w:lang w:bidi="ru-RU"/>
        </w:rPr>
        <w:t>12</w:t>
      </w:r>
      <w:r>
        <w:rPr>
          <w:rFonts w:ascii="Times New Roman" w:hAnsi="Times New Roman" w:cs="Times New Roman"/>
          <w:sz w:val="24"/>
          <w:szCs w:val="24"/>
          <w:lang w:bidi="ru-RU"/>
        </w:rPr>
        <w:t>.</w:t>
      </w:r>
      <w:r w:rsidRPr="003E0FCA">
        <w:rPr>
          <w:rFonts w:ascii="Times New Roman" w:hAnsi="Times New Roman" w:cs="Times New Roman"/>
          <w:sz w:val="24"/>
          <w:szCs w:val="24"/>
          <w:lang w:bidi="ru-RU"/>
        </w:rPr>
        <w:t>2020 № 2415</w:t>
      </w:r>
      <w:r>
        <w:rPr>
          <w:rFonts w:ascii="Times New Roman" w:hAnsi="Times New Roman" w:cs="Times New Roman"/>
          <w:sz w:val="24"/>
          <w:szCs w:val="24"/>
          <w:lang w:bidi="ru-RU"/>
        </w:rPr>
        <w:t>.</w:t>
      </w:r>
    </w:p>
    <w:p w:rsidR="007C2F62" w:rsidRDefault="007C2F62" w:rsidP="007C2F62">
      <w:pPr>
        <w:pStyle w:val="ConsPlusNormal"/>
        <w:ind w:firstLine="709"/>
        <w:contextualSpacing/>
        <w:jc w:val="both"/>
        <w:outlineLvl w:val="1"/>
        <w:rPr>
          <w:rFonts w:ascii="Times New Roman" w:hAnsi="Times New Roman" w:cs="Times New Roman"/>
          <w:sz w:val="24"/>
          <w:szCs w:val="24"/>
        </w:rPr>
      </w:pPr>
      <w:r>
        <w:rPr>
          <w:rFonts w:ascii="Times New Roman" w:hAnsi="Times New Roman" w:cs="Times New Roman"/>
          <w:sz w:val="24"/>
          <w:szCs w:val="24"/>
        </w:rPr>
        <w:lastRenderedPageBreak/>
        <w:t>4.7</w:t>
      </w:r>
      <w:r w:rsidRPr="00210F24">
        <w:rPr>
          <w:rFonts w:ascii="Times New Roman" w:hAnsi="Times New Roman" w:cs="Times New Roman"/>
          <w:sz w:val="24"/>
          <w:szCs w:val="24"/>
        </w:rPr>
        <w:t>. Допустимые (правильные) и недопустимые (неправильные) варианты оформления и размещения информационных конструкций приведены в приложении к настоящему Стандарту.</w:t>
      </w:r>
    </w:p>
    <w:p w:rsidR="007C2F62" w:rsidRDefault="007C2F62" w:rsidP="007C2F62">
      <w:pPr>
        <w:pStyle w:val="ConsPlusNormal"/>
        <w:ind w:firstLine="709"/>
        <w:contextualSpacing/>
        <w:jc w:val="both"/>
        <w:outlineLvl w:val="1"/>
        <w:rPr>
          <w:rFonts w:ascii="Times New Roman" w:hAnsi="Times New Roman" w:cs="Times New Roman"/>
          <w:sz w:val="24"/>
          <w:szCs w:val="24"/>
        </w:rPr>
      </w:pPr>
    </w:p>
    <w:p w:rsidR="007C2F62" w:rsidRPr="00EC0479" w:rsidRDefault="007C2F62" w:rsidP="007C2F62">
      <w:pPr>
        <w:jc w:val="center"/>
        <w:rPr>
          <w:b/>
          <w:sz w:val="24"/>
          <w:szCs w:val="24"/>
        </w:rPr>
      </w:pPr>
      <w:r w:rsidRPr="00EC0479">
        <w:rPr>
          <w:b/>
          <w:sz w:val="24"/>
          <w:szCs w:val="24"/>
        </w:rPr>
        <w:t>5. Требования к содержанию информационных конструкций</w:t>
      </w:r>
    </w:p>
    <w:p w:rsidR="007C2F62" w:rsidRPr="00EC0479" w:rsidRDefault="007C2F62" w:rsidP="007C2F62">
      <w:pPr>
        <w:ind w:firstLine="709"/>
        <w:jc w:val="both"/>
        <w:rPr>
          <w:sz w:val="24"/>
          <w:szCs w:val="24"/>
        </w:rPr>
      </w:pPr>
    </w:p>
    <w:p w:rsidR="007C2F62" w:rsidRPr="00EC0479" w:rsidRDefault="007C2F62" w:rsidP="007C2F62">
      <w:pPr>
        <w:ind w:firstLine="709"/>
        <w:jc w:val="both"/>
        <w:rPr>
          <w:sz w:val="24"/>
          <w:szCs w:val="24"/>
        </w:rPr>
      </w:pPr>
      <w:r w:rsidRPr="00EC0479">
        <w:rPr>
          <w:sz w:val="24"/>
          <w:szCs w:val="24"/>
        </w:rPr>
        <w:t>5.1. Информационные конструкции должны содержаться в технически исправном состоянии, быть очищенными от грязи и иного мусора.</w:t>
      </w:r>
    </w:p>
    <w:p w:rsidR="007C2F62" w:rsidRPr="00EC0479" w:rsidRDefault="007C2F62" w:rsidP="007C2F62">
      <w:pPr>
        <w:ind w:firstLine="709"/>
        <w:jc w:val="both"/>
        <w:rPr>
          <w:sz w:val="24"/>
          <w:szCs w:val="24"/>
        </w:rPr>
      </w:pPr>
      <w:r w:rsidRPr="00EC0479">
        <w:rPr>
          <w:sz w:val="24"/>
          <w:szCs w:val="24"/>
        </w:rPr>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7C2F62" w:rsidRPr="00EC0479" w:rsidRDefault="007C2F62" w:rsidP="007C2F62">
      <w:pPr>
        <w:ind w:firstLine="709"/>
        <w:jc w:val="both"/>
        <w:rPr>
          <w:sz w:val="24"/>
          <w:szCs w:val="24"/>
        </w:rPr>
      </w:pPr>
      <w:r w:rsidRPr="00EC0479">
        <w:rPr>
          <w:sz w:val="24"/>
          <w:szCs w:val="24"/>
        </w:rPr>
        <w:t>Металлические элементы информационных конструкций должны быть очищены от ржавчины и окрашены.</w:t>
      </w:r>
    </w:p>
    <w:p w:rsidR="007C2F62" w:rsidRPr="00EC0479" w:rsidRDefault="007C2F62" w:rsidP="007C2F62">
      <w:pPr>
        <w:ind w:firstLine="709"/>
        <w:jc w:val="both"/>
        <w:rPr>
          <w:sz w:val="24"/>
          <w:szCs w:val="24"/>
        </w:rPr>
      </w:pPr>
      <w:r w:rsidRPr="00EC0479">
        <w:rPr>
          <w:sz w:val="24"/>
          <w:szCs w:val="24"/>
        </w:rPr>
        <w:t>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rsidR="007C2F62" w:rsidRPr="00EC0479" w:rsidRDefault="007C2F62" w:rsidP="007C2F62">
      <w:pPr>
        <w:ind w:firstLine="709"/>
        <w:jc w:val="both"/>
        <w:rPr>
          <w:sz w:val="24"/>
          <w:szCs w:val="24"/>
        </w:rPr>
      </w:pPr>
      <w:r w:rsidRPr="00EC0479">
        <w:rPr>
          <w:sz w:val="24"/>
          <w:szCs w:val="24"/>
        </w:rPr>
        <w:t>5.2. Информационные конструкции подлежат промывке и очистке от грязи и мусора собственниками данных конструкций по мере необходимости (по мере загрязнения информационной конструкции), но не реже двух раз в месяц.</w:t>
      </w:r>
    </w:p>
    <w:p w:rsidR="007C2F62" w:rsidRPr="00EC0479" w:rsidRDefault="007C2F62" w:rsidP="007C2F62">
      <w:pPr>
        <w:ind w:firstLine="709"/>
        <w:jc w:val="both"/>
        <w:rPr>
          <w:vanish/>
          <w:sz w:val="24"/>
          <w:szCs w:val="24"/>
        </w:rPr>
      </w:pPr>
      <w:r w:rsidRPr="00EC0479">
        <w:rPr>
          <w:vanish/>
          <w:sz w:val="24"/>
          <w:szCs w:val="24"/>
        </w:rPr>
        <w:t xml:space="preserve"> (см. текст в предыдущей редакции)</w:t>
      </w:r>
    </w:p>
    <w:p w:rsidR="007C2F62" w:rsidRPr="00EC0479" w:rsidRDefault="007C2F62" w:rsidP="007C2F62">
      <w:pPr>
        <w:ind w:firstLine="709"/>
        <w:jc w:val="both"/>
        <w:rPr>
          <w:sz w:val="24"/>
          <w:szCs w:val="24"/>
        </w:rPr>
      </w:pPr>
    </w:p>
    <w:p w:rsidR="007C2F62" w:rsidRPr="00EC0479" w:rsidRDefault="007C2F62" w:rsidP="007C2F62">
      <w:pPr>
        <w:jc w:val="center"/>
        <w:rPr>
          <w:b/>
          <w:sz w:val="24"/>
          <w:szCs w:val="24"/>
        </w:rPr>
      </w:pPr>
      <w:r w:rsidRPr="00EC0479">
        <w:rPr>
          <w:b/>
          <w:sz w:val="24"/>
          <w:szCs w:val="24"/>
        </w:rPr>
        <w:t xml:space="preserve">6. </w:t>
      </w:r>
      <w:proofErr w:type="gramStart"/>
      <w:r w:rsidRPr="00EC0479">
        <w:rPr>
          <w:b/>
          <w:sz w:val="24"/>
          <w:szCs w:val="24"/>
        </w:rPr>
        <w:t>Контроль за</w:t>
      </w:r>
      <w:proofErr w:type="gramEnd"/>
      <w:r w:rsidRPr="00EC0479">
        <w:rPr>
          <w:b/>
          <w:sz w:val="24"/>
          <w:szCs w:val="24"/>
        </w:rPr>
        <w:t xml:space="preserve"> выполнением требований к размещению информационных конструкций</w:t>
      </w:r>
    </w:p>
    <w:p w:rsidR="007C2F62" w:rsidRPr="00EC0479" w:rsidRDefault="007C2F62" w:rsidP="007C2F62">
      <w:pPr>
        <w:ind w:firstLine="709"/>
        <w:jc w:val="both"/>
        <w:rPr>
          <w:sz w:val="24"/>
          <w:szCs w:val="24"/>
        </w:rPr>
      </w:pPr>
    </w:p>
    <w:p w:rsidR="007C2F62" w:rsidRPr="00EC0479" w:rsidRDefault="007C2F62" w:rsidP="007C2F62">
      <w:pPr>
        <w:widowControl w:val="0"/>
        <w:tabs>
          <w:tab w:val="left" w:pos="142"/>
          <w:tab w:val="left" w:pos="284"/>
        </w:tabs>
        <w:autoSpaceDE w:val="0"/>
        <w:autoSpaceDN w:val="0"/>
        <w:adjustRightInd w:val="0"/>
        <w:ind w:firstLine="709"/>
        <w:jc w:val="both"/>
        <w:rPr>
          <w:sz w:val="24"/>
          <w:szCs w:val="24"/>
        </w:rPr>
      </w:pPr>
      <w:r w:rsidRPr="00EC0479">
        <w:rPr>
          <w:sz w:val="24"/>
          <w:szCs w:val="24"/>
        </w:rPr>
        <w:t xml:space="preserve">6.1. </w:t>
      </w:r>
      <w:proofErr w:type="gramStart"/>
      <w:r w:rsidRPr="00EC0479">
        <w:rPr>
          <w:sz w:val="24"/>
          <w:szCs w:val="24"/>
        </w:rPr>
        <w:t>Контроль за</w:t>
      </w:r>
      <w:proofErr w:type="gramEnd"/>
      <w:r w:rsidRPr="00EC0479">
        <w:rPr>
          <w:sz w:val="24"/>
          <w:szCs w:val="24"/>
        </w:rPr>
        <w:t xml:space="preserve"> выполнением требований к размещению информационных конструкций, выявление информационных конструкций, не соответствующих требованиям Стандарта, осуществляется </w:t>
      </w:r>
      <w:r w:rsidRPr="00EC0479">
        <w:rPr>
          <w:bCs/>
          <w:sz w:val="24"/>
          <w:szCs w:val="24"/>
        </w:rPr>
        <w:t>Администрацией. Отраслевым (функциональным) органом является Комитет архитектуры, градостроительства и землепользования администрации муниципального образования Сосновоборский городской округ Ленинградской области.</w:t>
      </w:r>
      <w:r w:rsidRPr="00EC0479">
        <w:rPr>
          <w:sz w:val="24"/>
          <w:szCs w:val="24"/>
        </w:rPr>
        <w:t xml:space="preserve"> Владельцу вывески выдаётся предписание (Приложение 2 к настоящему Стандарту) о приведении информационной конструкции в соответствие с требованиями Стандарта либо проведении демонтажа информационной конструкции в добровольном порядке в указанный срок, а также последствия его невыполнения в форме демонтажа информационной конструкции в принудительном порядке. </w:t>
      </w:r>
    </w:p>
    <w:p w:rsidR="007C2F62" w:rsidRPr="00EC0479" w:rsidRDefault="007C2F62" w:rsidP="007C2F62">
      <w:pPr>
        <w:ind w:firstLine="709"/>
        <w:jc w:val="both"/>
        <w:rPr>
          <w:vanish/>
          <w:sz w:val="24"/>
          <w:szCs w:val="24"/>
        </w:rPr>
      </w:pPr>
      <w:r w:rsidRPr="00EC0479">
        <w:rPr>
          <w:sz w:val="24"/>
          <w:szCs w:val="24"/>
        </w:rPr>
        <w:t xml:space="preserve">Демонтаж </w:t>
      </w:r>
      <w:r w:rsidRPr="00EC0479">
        <w:rPr>
          <w:vanish/>
          <w:sz w:val="24"/>
          <w:szCs w:val="24"/>
        </w:rPr>
        <w:t>(см. текст в предыдущей редакции)</w:t>
      </w:r>
    </w:p>
    <w:p w:rsidR="007C2F62" w:rsidRPr="00EC0479" w:rsidRDefault="007C2F62" w:rsidP="007C2F62">
      <w:pPr>
        <w:ind w:firstLine="709"/>
        <w:jc w:val="both"/>
        <w:rPr>
          <w:sz w:val="24"/>
          <w:szCs w:val="24"/>
        </w:rPr>
      </w:pPr>
      <w:r w:rsidRPr="00EC0479">
        <w:rPr>
          <w:sz w:val="24"/>
          <w:szCs w:val="24"/>
        </w:rPr>
        <w:t>вывески представляет собой разборку информационной конструкции (вывески) на составляющие элементы, в том числе с нанесением ущерба конструкции вывески и другим объектам, с которыми демонтируемая вывеска конструктивно связана, её снятие с внешних поверхностей зданий, строений, сооружений, на которых указанная вывеска размещена.</w:t>
      </w:r>
    </w:p>
    <w:p w:rsidR="007C2F62" w:rsidRPr="00EC0479" w:rsidRDefault="007C2F62" w:rsidP="007C2F62">
      <w:pPr>
        <w:ind w:firstLine="709"/>
        <w:jc w:val="both"/>
        <w:rPr>
          <w:sz w:val="24"/>
          <w:szCs w:val="24"/>
        </w:rPr>
      </w:pPr>
      <w:r w:rsidRPr="00EC0479">
        <w:rPr>
          <w:sz w:val="24"/>
          <w:szCs w:val="24"/>
        </w:rPr>
        <w:t>6.2. Приведение вывески в соответствие с установленными требованиями на основании предписания</w:t>
      </w:r>
      <w:r w:rsidRPr="00EC0479">
        <w:rPr>
          <w:color w:val="FF0000"/>
          <w:sz w:val="24"/>
          <w:szCs w:val="24"/>
        </w:rPr>
        <w:t xml:space="preserve"> </w:t>
      </w:r>
      <w:r w:rsidRPr="00EC0479">
        <w:rPr>
          <w:sz w:val="24"/>
          <w:szCs w:val="24"/>
        </w:rPr>
        <w:t>осуществляется владельцем указанной вывески за счёт его собственных средств.</w:t>
      </w:r>
    </w:p>
    <w:p w:rsidR="007C2F62" w:rsidRPr="00EC0479" w:rsidRDefault="007C2F62" w:rsidP="007C2F62">
      <w:pPr>
        <w:ind w:firstLine="709"/>
        <w:jc w:val="both"/>
        <w:rPr>
          <w:sz w:val="24"/>
          <w:szCs w:val="24"/>
        </w:rPr>
      </w:pPr>
      <w:r w:rsidRPr="00EC0479">
        <w:rPr>
          <w:sz w:val="24"/>
          <w:szCs w:val="24"/>
        </w:rPr>
        <w:t>6.3. Демонтаж вывески в добровольном порядке осуществляется владельцем данной вывески с последующим восстановлением внешних поверхностей объекта, на которых она была размещена, в том виде, который был до установки конструкции, с использованием аналогичных материалов и технологий.</w:t>
      </w:r>
    </w:p>
    <w:p w:rsidR="007C2F62" w:rsidRPr="00EC0479" w:rsidRDefault="007C2F62" w:rsidP="007C2F62">
      <w:pPr>
        <w:ind w:firstLine="709"/>
        <w:jc w:val="both"/>
        <w:rPr>
          <w:sz w:val="24"/>
          <w:szCs w:val="24"/>
        </w:rPr>
      </w:pPr>
      <w:r w:rsidRPr="00EC0479">
        <w:rPr>
          <w:sz w:val="24"/>
          <w:szCs w:val="24"/>
        </w:rPr>
        <w:t xml:space="preserve">6.4. </w:t>
      </w:r>
      <w:proofErr w:type="gramStart"/>
      <w:r w:rsidRPr="00EC0479">
        <w:rPr>
          <w:sz w:val="24"/>
          <w:szCs w:val="24"/>
        </w:rPr>
        <w:t>При отсутствии сведений о владельце  вывески либо в случае его отсутствия в течение одного месяца со дня обнаружения вывески, не соответствующей требованиям Стандарта, а также, если вывеска не была демонтирована владельцем вывески в добровольном порядке в установленный предписанием срок, организация демонтажа данной информационной конструкции осуществляется Администрацией за счёт средств бюджета Сосновоборского городского округа.</w:t>
      </w:r>
      <w:proofErr w:type="gramEnd"/>
    </w:p>
    <w:p w:rsidR="007C2F62" w:rsidRPr="00EC0479" w:rsidRDefault="007C2F62" w:rsidP="007C2F62">
      <w:pPr>
        <w:ind w:firstLine="709"/>
        <w:jc w:val="both"/>
        <w:rPr>
          <w:sz w:val="24"/>
          <w:szCs w:val="24"/>
        </w:rPr>
      </w:pPr>
      <w:r w:rsidRPr="00EC0479">
        <w:rPr>
          <w:sz w:val="24"/>
          <w:szCs w:val="24"/>
        </w:rPr>
        <w:t xml:space="preserve">6.5. После демонтажа Администрация (отдел внешнего благоустройства и дорожного хозяйства) организует перемещение на специально организованные для хранения места, </w:t>
      </w:r>
      <w:r w:rsidRPr="00EC0479">
        <w:rPr>
          <w:sz w:val="24"/>
          <w:szCs w:val="24"/>
        </w:rPr>
        <w:lastRenderedPageBreak/>
        <w:t>хранение, а в необходимых случаях – утилизацию вывесок, не соответствующих установленным требованиям.</w:t>
      </w:r>
    </w:p>
    <w:p w:rsidR="007C2F62" w:rsidRPr="00EC0479" w:rsidRDefault="007C2F62" w:rsidP="007C2F62">
      <w:pPr>
        <w:ind w:firstLine="709"/>
        <w:jc w:val="both"/>
        <w:rPr>
          <w:sz w:val="24"/>
          <w:szCs w:val="24"/>
        </w:rPr>
      </w:pPr>
      <w:r w:rsidRPr="00EC0479">
        <w:rPr>
          <w:sz w:val="24"/>
          <w:szCs w:val="24"/>
        </w:rPr>
        <w:t>Хранение демонтированных информационных конструкций (вывесок), не соответствующих установленным требованиям, производится в специально организованных Администрацией местах в течение двух месяцев со дня демонтажа с составлением акта вывоза материальных ценностей и акта передачи их на хранение. По истечении указанного срока демонтированная информационная конструкция (вывеска), не соответствующая установленным требованиям, утилизируется как невостребованная.</w:t>
      </w:r>
    </w:p>
    <w:p w:rsidR="007C2F62" w:rsidRPr="00EC0479" w:rsidRDefault="007C2F62" w:rsidP="007C2F62">
      <w:pPr>
        <w:ind w:firstLine="709"/>
        <w:jc w:val="both"/>
        <w:rPr>
          <w:sz w:val="24"/>
          <w:szCs w:val="24"/>
        </w:rPr>
      </w:pPr>
      <w:r w:rsidRPr="00EC0479">
        <w:rPr>
          <w:sz w:val="24"/>
          <w:szCs w:val="24"/>
        </w:rPr>
        <w:t>Расходы на выполнение работ по демонтажу подлежат возмещению за счёт владельца информационной конструкции (вывески) по требованию Администрации.</w:t>
      </w:r>
    </w:p>
    <w:p w:rsidR="007C2F62" w:rsidRPr="00EC0479" w:rsidRDefault="007C2F62" w:rsidP="007C2F62">
      <w:pPr>
        <w:ind w:firstLine="709"/>
        <w:jc w:val="both"/>
        <w:rPr>
          <w:sz w:val="24"/>
          <w:szCs w:val="24"/>
        </w:rPr>
      </w:pPr>
      <w:r w:rsidRPr="00EC0479">
        <w:rPr>
          <w:sz w:val="24"/>
          <w:szCs w:val="24"/>
        </w:rPr>
        <w:t>Средства, взимаемые в порядке возмещения затрат на принудительный демонтаж, хранение и утилизацию, подлежат перечислению в доход бюджета Сосновоборского городского округа. После оплаты владельцем вывески затрат, связанных с демонтажем в принудительном порядке, транспортировкой и хранением информационной конструкции (вывески), демонтированные информационные конструкции в установленном порядке возвращаются указанному лицу.</w:t>
      </w:r>
    </w:p>
    <w:p w:rsidR="007C2F62" w:rsidRPr="00EC0479" w:rsidRDefault="007C2F62" w:rsidP="007C2F62">
      <w:pPr>
        <w:ind w:firstLine="709"/>
        <w:jc w:val="both"/>
        <w:rPr>
          <w:sz w:val="24"/>
          <w:szCs w:val="24"/>
        </w:rPr>
      </w:pPr>
      <w:r w:rsidRPr="00EC0479">
        <w:rPr>
          <w:sz w:val="24"/>
          <w:szCs w:val="24"/>
        </w:rPr>
        <w:t>6.6. Восстановление внешних поверхностей объекта, на которых была размещена демонтированная информационная конструкция, в том виде, который существовал до установки конструкции, с использованием аналогичных материалов и технологий выполняется владельцем демонтированной информационной конструкции. В случае уклонения владельца демонтированной информационной конструкции от указанных обязательств Администрация организует выполнение требуемых работ с дальнейшим возложением всех понесенных расходов на владельца вывески.</w:t>
      </w:r>
    </w:p>
    <w:p w:rsidR="007C2F62" w:rsidRPr="00EC0479" w:rsidRDefault="007C2F62" w:rsidP="007C2F62">
      <w:pPr>
        <w:ind w:firstLine="709"/>
        <w:jc w:val="both"/>
        <w:rPr>
          <w:sz w:val="24"/>
          <w:szCs w:val="24"/>
        </w:rPr>
      </w:pPr>
      <w:r w:rsidRPr="00EC0479">
        <w:rPr>
          <w:sz w:val="24"/>
          <w:szCs w:val="24"/>
        </w:rPr>
        <w:t>Средства, взимаемые в порядке возмещения затрат на выполнение работ по восстановлению внешних поверхностей объекта, на которых была размещена демонтированная информационная конструкция, подлежат перечислению в доход бюджета Сосновоборского городского округа.</w:t>
      </w:r>
    </w:p>
    <w:p w:rsidR="007C2F62" w:rsidRDefault="007C2F62" w:rsidP="007C2F62">
      <w:pPr>
        <w:ind w:firstLine="709"/>
        <w:jc w:val="both"/>
        <w:sectPr w:rsidR="007C2F62" w:rsidSect="00247904">
          <w:headerReference w:type="even" r:id="rId9"/>
          <w:headerReference w:type="default" r:id="rId10"/>
          <w:footerReference w:type="even" r:id="rId11"/>
          <w:footerReference w:type="default" r:id="rId12"/>
          <w:headerReference w:type="first" r:id="rId13"/>
          <w:footerReference w:type="first" r:id="rId14"/>
          <w:pgSz w:w="11906" w:h="16838"/>
          <w:pgMar w:top="1134" w:right="567" w:bottom="709" w:left="1701" w:header="709" w:footer="709" w:gutter="0"/>
          <w:cols w:space="708"/>
          <w:titlePg/>
          <w:docGrid w:linePitch="360"/>
        </w:sectPr>
      </w:pPr>
    </w:p>
    <w:p w:rsidR="007C2F62" w:rsidRDefault="007C2F62" w:rsidP="007C2F62">
      <w:pPr>
        <w:pStyle w:val="Heading"/>
        <w:tabs>
          <w:tab w:val="left" w:pos="3402"/>
        </w:tabs>
        <w:ind w:left="5103"/>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7C2F62" w:rsidRPr="0061601F" w:rsidRDefault="007C2F62" w:rsidP="007C2F62">
      <w:pPr>
        <w:pStyle w:val="Heading"/>
        <w:ind w:left="5103"/>
        <w:jc w:val="right"/>
        <w:rPr>
          <w:b w:val="0"/>
        </w:rPr>
      </w:pPr>
      <w:r w:rsidRPr="0061601F">
        <w:rPr>
          <w:rFonts w:ascii="Times New Roman" w:hAnsi="Times New Roman" w:cs="Times New Roman"/>
          <w:b w:val="0"/>
          <w:sz w:val="24"/>
          <w:szCs w:val="24"/>
        </w:rPr>
        <w:t xml:space="preserve">к Стандарту оформления и размещения информационных конструкций </w:t>
      </w:r>
      <w:r w:rsidRPr="0061601F">
        <w:rPr>
          <w:rFonts w:ascii="Times New Roman" w:hAnsi="Times New Roman" w:cs="Times New Roman"/>
          <w:b w:val="0"/>
          <w:sz w:val="24"/>
        </w:rPr>
        <w:t>на фасадах зданий на территории муниципального образования Сосновоборский городской округ Ленинградской области</w:t>
      </w:r>
    </w:p>
    <w:p w:rsidR="007C2F62" w:rsidRDefault="007C2F62" w:rsidP="007C2F62">
      <w:pPr>
        <w:pStyle w:val="ConsPlusTitle"/>
        <w:jc w:val="center"/>
        <w:outlineLvl w:val="0"/>
      </w:pPr>
    </w:p>
    <w:p w:rsidR="007C2F62" w:rsidRPr="0061601F" w:rsidRDefault="007C2F62" w:rsidP="007C2F62">
      <w:pPr>
        <w:pStyle w:val="ConsPlusTitle"/>
        <w:jc w:val="center"/>
        <w:outlineLvl w:val="0"/>
        <w:rPr>
          <w:b w:val="0"/>
        </w:rPr>
      </w:pPr>
      <w:r>
        <w:rPr>
          <w:b w:val="0"/>
        </w:rPr>
        <w:t>Варианты размещения информационных конструкций*</w:t>
      </w:r>
    </w:p>
    <w:p w:rsidR="007C2F62" w:rsidRDefault="007C2F62" w:rsidP="007C2F62">
      <w:pPr>
        <w:pStyle w:val="ConsPlusTitle"/>
        <w:jc w:val="center"/>
        <w:outlineLvl w:val="0"/>
        <w:rPr>
          <w:b w:val="0"/>
          <w:bCs w:val="0"/>
        </w:rPr>
      </w:pPr>
      <w:r>
        <w:rPr>
          <w:b w:val="0"/>
          <w:bCs w:val="0"/>
          <w:noProof/>
        </w:rPr>
        <w:lastRenderedPageBreak/>
        <w:drawing>
          <wp:inline distT="0" distB="0" distL="0" distR="0">
            <wp:extent cx="4248150" cy="6486525"/>
            <wp:effectExtent l="1143000" t="0" r="11239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l="23451" t="13351" r="5058" b="9358"/>
                    <a:stretch>
                      <a:fillRect/>
                    </a:stretch>
                  </pic:blipFill>
                  <pic:spPr bwMode="auto">
                    <a:xfrm rot="5400000">
                      <a:off x="0" y="0"/>
                      <a:ext cx="4248150" cy="6486525"/>
                    </a:xfrm>
                    <a:prstGeom prst="rect">
                      <a:avLst/>
                    </a:prstGeom>
                    <a:noFill/>
                    <a:ln w="9525">
                      <a:noFill/>
                      <a:miter lim="800000"/>
                      <a:headEnd/>
                      <a:tailEnd/>
                    </a:ln>
                  </pic:spPr>
                </pic:pic>
              </a:graphicData>
            </a:graphic>
          </wp:inline>
        </w:drawing>
      </w:r>
    </w:p>
    <w:p w:rsidR="007C2F62" w:rsidRDefault="007C2F62" w:rsidP="007C2F62">
      <w:pPr>
        <w:pStyle w:val="ConsPlusTitle"/>
        <w:jc w:val="center"/>
        <w:outlineLvl w:val="0"/>
        <w:rPr>
          <w:b w:val="0"/>
          <w:sz w:val="20"/>
        </w:rPr>
      </w:pPr>
      <w:r>
        <w:rPr>
          <w:b w:val="0"/>
        </w:rPr>
        <w:lastRenderedPageBreak/>
        <w:t>Рисунок 1. Варианты неправильного размещения информационных конструкций различных видов на фасаде здания, строения, сооружения и ограждения.</w:t>
      </w:r>
    </w:p>
    <w:p w:rsidR="007C2F62" w:rsidRDefault="007C2F62" w:rsidP="007C2F62">
      <w:pPr>
        <w:pStyle w:val="ConsPlusTitle"/>
        <w:jc w:val="both"/>
        <w:outlineLvl w:val="0"/>
        <w:rPr>
          <w:b w:val="0"/>
          <w:sz w:val="20"/>
        </w:rPr>
      </w:pPr>
    </w:p>
    <w:p w:rsidR="007C2F62" w:rsidRDefault="007C2F62" w:rsidP="007C2F62">
      <w:pPr>
        <w:pStyle w:val="ConsPlusTitle"/>
        <w:jc w:val="both"/>
        <w:outlineLvl w:val="0"/>
        <w:rPr>
          <w:b w:val="0"/>
          <w:sz w:val="20"/>
        </w:rPr>
      </w:pPr>
      <w:r>
        <w:rPr>
          <w:b w:val="0"/>
          <w:sz w:val="20"/>
        </w:rPr>
        <w:t>Примечание: *зеленым шрифтом на иллюстрациях обозначен рекомендуемый вариант размещения информационных конструкций; красным шрифтом</w:t>
      </w:r>
      <w:r w:rsidRPr="0061601F">
        <w:rPr>
          <w:b w:val="0"/>
          <w:sz w:val="20"/>
        </w:rPr>
        <w:t xml:space="preserve"> </w:t>
      </w:r>
      <w:r>
        <w:rPr>
          <w:b w:val="0"/>
          <w:sz w:val="20"/>
        </w:rPr>
        <w:t>на иллюстрациях обозначен не рекомендуемый вариант размещения информационных конструкций.</w:t>
      </w:r>
    </w:p>
    <w:p w:rsidR="007C2F62" w:rsidRDefault="007C2F62" w:rsidP="007C2F62">
      <w:pPr>
        <w:pStyle w:val="ConsPlusTitle"/>
        <w:jc w:val="center"/>
        <w:outlineLvl w:val="0"/>
        <w:rPr>
          <w:b w:val="0"/>
        </w:rPr>
      </w:pPr>
      <w:r>
        <w:rPr>
          <w:b w:val="0"/>
          <w:bCs w:val="0"/>
          <w:noProof/>
        </w:rPr>
        <w:lastRenderedPageBreak/>
        <w:drawing>
          <wp:inline distT="0" distB="0" distL="0" distR="0">
            <wp:extent cx="4953000" cy="7543800"/>
            <wp:effectExtent l="1314450" t="0" r="129540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l="4517" t="10353" r="17601" b="5727"/>
                    <a:stretch>
                      <a:fillRect/>
                    </a:stretch>
                  </pic:blipFill>
                  <pic:spPr bwMode="auto">
                    <a:xfrm rot="5400000">
                      <a:off x="0" y="0"/>
                      <a:ext cx="4953000" cy="7543800"/>
                    </a:xfrm>
                    <a:prstGeom prst="rect">
                      <a:avLst/>
                    </a:prstGeom>
                    <a:noFill/>
                    <a:ln w="9525">
                      <a:noFill/>
                      <a:miter lim="800000"/>
                      <a:headEnd/>
                      <a:tailEnd/>
                    </a:ln>
                  </pic:spPr>
                </pic:pic>
              </a:graphicData>
            </a:graphic>
          </wp:inline>
        </w:drawing>
      </w:r>
    </w:p>
    <w:p w:rsidR="007C2F62" w:rsidRDefault="007C2F62" w:rsidP="007C2F62">
      <w:pPr>
        <w:pStyle w:val="ConsPlusTitle"/>
        <w:jc w:val="center"/>
        <w:outlineLvl w:val="0"/>
        <w:rPr>
          <w:b w:val="0"/>
        </w:rPr>
      </w:pPr>
      <w:r>
        <w:rPr>
          <w:b w:val="0"/>
        </w:rPr>
        <w:lastRenderedPageBreak/>
        <w:t>Рисунок 2. Рекомендуемые варианты размещения информационных конструкций различных видов на фасаде здания, строения, сооружения и ограждения.</w:t>
      </w:r>
    </w:p>
    <w:p w:rsidR="007C2F62" w:rsidRDefault="007C2F62" w:rsidP="007C2F62">
      <w:pPr>
        <w:pStyle w:val="ConsPlusTitle"/>
        <w:jc w:val="center"/>
        <w:outlineLvl w:val="0"/>
        <w:rPr>
          <w:b w:val="0"/>
          <w:bCs w:val="0"/>
          <w:sz w:val="20"/>
        </w:rPr>
      </w:pPr>
    </w:p>
    <w:p w:rsidR="007C2F62" w:rsidRDefault="007C2F62" w:rsidP="007C2F62">
      <w:pPr>
        <w:pStyle w:val="ConsPlusTitle"/>
        <w:jc w:val="center"/>
        <w:outlineLvl w:val="0"/>
        <w:rPr>
          <w:b w:val="0"/>
        </w:rPr>
      </w:pPr>
      <w:r>
        <w:rPr>
          <w:b w:val="0"/>
          <w:bCs w:val="0"/>
          <w:noProof/>
        </w:rPr>
        <w:lastRenderedPageBreak/>
        <w:drawing>
          <wp:inline distT="0" distB="0" distL="0" distR="0">
            <wp:extent cx="5276850" cy="7524750"/>
            <wp:effectExtent l="1143000" t="0" r="11239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5217" t="8810" r="18381" b="14119"/>
                    <a:stretch>
                      <a:fillRect/>
                    </a:stretch>
                  </pic:blipFill>
                  <pic:spPr bwMode="auto">
                    <a:xfrm rot="5400000">
                      <a:off x="0" y="0"/>
                      <a:ext cx="5276850" cy="7524750"/>
                    </a:xfrm>
                    <a:prstGeom prst="rect">
                      <a:avLst/>
                    </a:prstGeom>
                    <a:noFill/>
                    <a:ln w="9525">
                      <a:noFill/>
                      <a:miter lim="800000"/>
                      <a:headEnd/>
                      <a:tailEnd/>
                    </a:ln>
                  </pic:spPr>
                </pic:pic>
              </a:graphicData>
            </a:graphic>
          </wp:inline>
        </w:drawing>
      </w:r>
      <w:r w:rsidRPr="0087087D">
        <w:rPr>
          <w:b w:val="0"/>
        </w:rPr>
        <w:t xml:space="preserve"> </w:t>
      </w:r>
    </w:p>
    <w:p w:rsidR="007C2F62" w:rsidRDefault="007C2F62" w:rsidP="007C2F62">
      <w:pPr>
        <w:pStyle w:val="ConsPlusTitle"/>
        <w:jc w:val="center"/>
        <w:outlineLvl w:val="0"/>
        <w:rPr>
          <w:b w:val="0"/>
        </w:rPr>
      </w:pPr>
      <w:r>
        <w:rPr>
          <w:b w:val="0"/>
        </w:rPr>
        <w:lastRenderedPageBreak/>
        <w:t>Рисунок 3. Виды фасадных информационных конструкций, а так же рекомендуемые правила их размещения**.</w:t>
      </w:r>
    </w:p>
    <w:p w:rsidR="007C2F62" w:rsidRDefault="007C2F62" w:rsidP="007C2F62">
      <w:pPr>
        <w:pStyle w:val="ConsPlusTitle"/>
        <w:jc w:val="center"/>
        <w:outlineLvl w:val="0"/>
        <w:rPr>
          <w:b w:val="0"/>
        </w:rPr>
      </w:pPr>
    </w:p>
    <w:p w:rsidR="007C2F62" w:rsidRDefault="007C2F62" w:rsidP="007C2F62">
      <w:pPr>
        <w:pStyle w:val="ConsPlusTitle"/>
        <w:jc w:val="both"/>
        <w:outlineLvl w:val="0"/>
        <w:rPr>
          <w:b w:val="0"/>
          <w:sz w:val="20"/>
        </w:rPr>
      </w:pPr>
      <w:r>
        <w:rPr>
          <w:b w:val="0"/>
          <w:sz w:val="20"/>
        </w:rPr>
        <w:t>Примечание**: рекомендуемые размеры информационных конструкций в приложении указаны в метрах.</w:t>
      </w:r>
    </w:p>
    <w:p w:rsidR="007C2F62" w:rsidRDefault="007C2F62" w:rsidP="007C2F62">
      <w:pPr>
        <w:pStyle w:val="ConsPlusTitle"/>
        <w:jc w:val="both"/>
        <w:outlineLvl w:val="0"/>
        <w:rPr>
          <w:b w:val="0"/>
          <w:sz w:val="20"/>
        </w:rPr>
      </w:pPr>
    </w:p>
    <w:p w:rsidR="007C2F62" w:rsidRDefault="007C2F62" w:rsidP="007C2F62">
      <w:pPr>
        <w:pStyle w:val="ConsPlusTitle"/>
        <w:jc w:val="center"/>
        <w:outlineLvl w:val="0"/>
        <w:rPr>
          <w:b w:val="0"/>
          <w:bCs w:val="0"/>
        </w:rPr>
      </w:pPr>
      <w:r w:rsidRPr="00E139AA">
        <w:rPr>
          <w:b w:val="0"/>
          <w:bCs w:val="0"/>
        </w:rPr>
        <w:lastRenderedPageBreak/>
        <w:t xml:space="preserve">  </w:t>
      </w:r>
      <w:r>
        <w:rPr>
          <w:b w:val="0"/>
          <w:bCs w:val="0"/>
          <w:noProof/>
        </w:rPr>
        <w:drawing>
          <wp:inline distT="0" distB="0" distL="0" distR="0">
            <wp:extent cx="5248275" cy="7439025"/>
            <wp:effectExtent l="1123950" t="0" r="10953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l="4985" t="9142" r="18848" b="14334"/>
                    <a:stretch>
                      <a:fillRect/>
                    </a:stretch>
                  </pic:blipFill>
                  <pic:spPr bwMode="auto">
                    <a:xfrm rot="5400000">
                      <a:off x="0" y="0"/>
                      <a:ext cx="5248275" cy="7439025"/>
                    </a:xfrm>
                    <a:prstGeom prst="rect">
                      <a:avLst/>
                    </a:prstGeom>
                    <a:noFill/>
                    <a:ln w="9525">
                      <a:noFill/>
                      <a:miter lim="800000"/>
                      <a:headEnd/>
                      <a:tailEnd/>
                    </a:ln>
                  </pic:spPr>
                </pic:pic>
              </a:graphicData>
            </a:graphic>
          </wp:inline>
        </w:drawing>
      </w:r>
      <w:r w:rsidRPr="00E139AA">
        <w:rPr>
          <w:b w:val="0"/>
          <w:bCs w:val="0"/>
        </w:rPr>
        <w:t xml:space="preserve"> </w:t>
      </w:r>
    </w:p>
    <w:p w:rsidR="007C2F62" w:rsidRDefault="007C2F62" w:rsidP="007C2F62">
      <w:pPr>
        <w:pStyle w:val="ConsPlusTitle"/>
        <w:jc w:val="center"/>
        <w:outlineLvl w:val="0"/>
        <w:rPr>
          <w:b w:val="0"/>
        </w:rPr>
      </w:pPr>
      <w:r>
        <w:rPr>
          <w:b w:val="0"/>
        </w:rPr>
        <w:lastRenderedPageBreak/>
        <w:t>Рисунок 4. Иные типы информационных конструкций, а так же рекомендуемые правила их размещения.</w:t>
      </w:r>
    </w:p>
    <w:p w:rsidR="007C2F62" w:rsidRDefault="007C2F62" w:rsidP="007C2F62">
      <w:pPr>
        <w:pStyle w:val="ConsPlusTitle"/>
        <w:jc w:val="center"/>
        <w:outlineLvl w:val="0"/>
        <w:rPr>
          <w:b w:val="0"/>
        </w:rPr>
      </w:pPr>
    </w:p>
    <w:p w:rsidR="007C2F62" w:rsidRDefault="007C2F62" w:rsidP="007C2F62">
      <w:pPr>
        <w:pStyle w:val="ConsPlusTitle"/>
        <w:jc w:val="center"/>
        <w:outlineLvl w:val="0"/>
        <w:rPr>
          <w:b w:val="0"/>
        </w:rPr>
      </w:pPr>
    </w:p>
    <w:p w:rsidR="007C2F62" w:rsidRDefault="007C2F62" w:rsidP="007C2F62">
      <w:pPr>
        <w:pStyle w:val="ConsPlusTitle"/>
        <w:jc w:val="center"/>
        <w:outlineLvl w:val="0"/>
        <w:rPr>
          <w:b w:val="0"/>
        </w:rPr>
      </w:pPr>
    </w:p>
    <w:p w:rsidR="007C2F62" w:rsidRPr="00835BF7" w:rsidRDefault="00477A3C" w:rsidP="007C2F62">
      <w:r w:rsidRPr="00477A3C">
        <w:rPr>
          <w:b/>
          <w:bCs/>
          <w:noProof/>
        </w:rPr>
        <w:pict>
          <v:group id="_x0000_s1028" style="position:absolute;margin-left:73.8pt;margin-top:-11.55pt;width:582pt;height:379.5pt;z-index:251662336" coordorigin="1990,8334" coordsize="9058,6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3337;top:6987;width:6364;height:9058;rotation:90">
              <v:imagedata r:id="rId19" o:title="" croptop="5846f" cropbottom="9456f" cropleft="3267f" cropright="12352f"/>
            </v:shape>
            <v:rect id="_x0000_s1030" style="position:absolute;left:6435;top:11272;width:1185;height:567" stroked="f"/>
          </v:group>
        </w:pict>
      </w:r>
    </w:p>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Default="007C2F62" w:rsidP="007C2F62"/>
    <w:p w:rsidR="007C2F62" w:rsidRPr="00835BF7" w:rsidRDefault="007C2F62" w:rsidP="007C2F62"/>
    <w:p w:rsidR="007C2F62" w:rsidRDefault="007C2F62" w:rsidP="007C2F62">
      <w:pPr>
        <w:pStyle w:val="ConsPlusTitle"/>
        <w:jc w:val="center"/>
        <w:outlineLvl w:val="0"/>
        <w:rPr>
          <w:b w:val="0"/>
        </w:rPr>
      </w:pPr>
    </w:p>
    <w:p w:rsidR="007C2F62" w:rsidRPr="00845E17" w:rsidRDefault="007C2F62" w:rsidP="007C2F62"/>
    <w:p w:rsidR="007C2F62" w:rsidRPr="00845E17" w:rsidRDefault="007C2F62" w:rsidP="007C2F62"/>
    <w:p w:rsidR="007C2F62" w:rsidRDefault="007C2F62" w:rsidP="007C2F62">
      <w:pPr>
        <w:pStyle w:val="ConsPlusTitle"/>
        <w:jc w:val="center"/>
        <w:outlineLvl w:val="0"/>
        <w:rPr>
          <w:b w:val="0"/>
        </w:rPr>
      </w:pPr>
      <w:r>
        <w:rPr>
          <w:b w:val="0"/>
        </w:rPr>
        <w:t>Рисунок 5. Типы фасадных информационных конструкций, а так же рекомендуемые правила их размещения.</w:t>
      </w:r>
    </w:p>
    <w:p w:rsidR="007C2F62" w:rsidRPr="00845E17" w:rsidRDefault="007C2F62" w:rsidP="007C2F62">
      <w:pPr>
        <w:jc w:val="center"/>
      </w:pPr>
    </w:p>
    <w:p w:rsidR="007C2F62" w:rsidRDefault="007C2F62" w:rsidP="007C2F62">
      <w:pPr>
        <w:pStyle w:val="ConsPlusTitle"/>
        <w:jc w:val="center"/>
        <w:outlineLvl w:val="0"/>
        <w:rPr>
          <w:b w:val="0"/>
          <w:bCs w:val="0"/>
        </w:rPr>
      </w:pPr>
      <w:r>
        <w:rPr>
          <w:b w:val="0"/>
          <w:bCs w:val="0"/>
          <w:noProof/>
        </w:rPr>
        <w:lastRenderedPageBreak/>
        <w:drawing>
          <wp:inline distT="0" distB="0" distL="0" distR="0">
            <wp:extent cx="5286375" cy="7486650"/>
            <wp:effectExtent l="1123950" t="0" r="10953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l="9502" t="9142" r="14174" b="14444"/>
                    <a:stretch>
                      <a:fillRect/>
                    </a:stretch>
                  </pic:blipFill>
                  <pic:spPr bwMode="auto">
                    <a:xfrm rot="5400000">
                      <a:off x="0" y="0"/>
                      <a:ext cx="5286375" cy="7486650"/>
                    </a:xfrm>
                    <a:prstGeom prst="rect">
                      <a:avLst/>
                    </a:prstGeom>
                    <a:noFill/>
                    <a:ln w="9525">
                      <a:noFill/>
                      <a:miter lim="800000"/>
                      <a:headEnd/>
                      <a:tailEnd/>
                    </a:ln>
                  </pic:spPr>
                </pic:pic>
              </a:graphicData>
            </a:graphic>
          </wp:inline>
        </w:drawing>
      </w:r>
      <w:r w:rsidRPr="00E139AA">
        <w:rPr>
          <w:b w:val="0"/>
          <w:bCs w:val="0"/>
        </w:rPr>
        <w:t xml:space="preserve"> </w:t>
      </w:r>
    </w:p>
    <w:p w:rsidR="007C2F62" w:rsidRDefault="007C2F62" w:rsidP="007C2F62">
      <w:pPr>
        <w:pStyle w:val="ConsPlusTitle"/>
        <w:jc w:val="center"/>
        <w:outlineLvl w:val="0"/>
        <w:rPr>
          <w:b w:val="0"/>
        </w:rPr>
      </w:pPr>
      <w:r>
        <w:rPr>
          <w:b w:val="0"/>
        </w:rPr>
        <w:lastRenderedPageBreak/>
        <w:t>Рисунок 6. Рекомендуемые варианты размещения различных видов информационных конструкций.</w:t>
      </w:r>
    </w:p>
    <w:p w:rsidR="007C2F62" w:rsidRDefault="007C2F62" w:rsidP="007C2F62">
      <w:pPr>
        <w:pStyle w:val="ConsPlusTitle"/>
        <w:jc w:val="center"/>
        <w:outlineLvl w:val="0"/>
        <w:rPr>
          <w:b w:val="0"/>
        </w:rPr>
      </w:pPr>
    </w:p>
    <w:p w:rsidR="007C2F62" w:rsidRDefault="007C2F62" w:rsidP="007C2F62">
      <w:pPr>
        <w:pStyle w:val="ConsPlusTitle"/>
        <w:jc w:val="center"/>
        <w:outlineLvl w:val="0"/>
        <w:rPr>
          <w:b w:val="0"/>
        </w:rPr>
      </w:pPr>
    </w:p>
    <w:p w:rsidR="007C2F62" w:rsidRDefault="007C2F62" w:rsidP="007C2F62">
      <w:pPr>
        <w:pStyle w:val="ConsPlusTitle"/>
        <w:jc w:val="center"/>
        <w:outlineLvl w:val="0"/>
        <w:rPr>
          <w:b w:val="0"/>
        </w:rPr>
      </w:pPr>
      <w:r>
        <w:rPr>
          <w:noProof/>
        </w:rPr>
        <w:lastRenderedPageBreak/>
        <w:drawing>
          <wp:inline distT="0" distB="0" distL="0" distR="0">
            <wp:extent cx="4838700" cy="7505700"/>
            <wp:effectExtent l="1352550" t="0" r="133350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l="4344" t="9581" r="18730" b="6105"/>
                    <a:stretch>
                      <a:fillRect/>
                    </a:stretch>
                  </pic:blipFill>
                  <pic:spPr bwMode="auto">
                    <a:xfrm rot="5400000">
                      <a:off x="0" y="0"/>
                      <a:ext cx="4838700" cy="7505700"/>
                    </a:xfrm>
                    <a:prstGeom prst="rect">
                      <a:avLst/>
                    </a:prstGeom>
                    <a:noFill/>
                    <a:ln w="9525">
                      <a:noFill/>
                      <a:miter lim="800000"/>
                      <a:headEnd/>
                      <a:tailEnd/>
                    </a:ln>
                  </pic:spPr>
                </pic:pic>
              </a:graphicData>
            </a:graphic>
          </wp:inline>
        </w:drawing>
      </w:r>
    </w:p>
    <w:p w:rsidR="007C2F62" w:rsidRDefault="007C2F62" w:rsidP="007C2F62">
      <w:pPr>
        <w:pStyle w:val="ConsPlusTitle"/>
        <w:jc w:val="center"/>
        <w:outlineLvl w:val="0"/>
        <w:rPr>
          <w:b w:val="0"/>
        </w:rPr>
      </w:pPr>
      <w:r>
        <w:rPr>
          <w:b w:val="0"/>
        </w:rPr>
        <w:lastRenderedPageBreak/>
        <w:t>Рисунок 7. Варианты размещения информационных конструкций на фасадах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w:t>
      </w:r>
    </w:p>
    <w:p w:rsidR="007C2F62" w:rsidRDefault="007C2F62" w:rsidP="007C2F62">
      <w:pPr>
        <w:pStyle w:val="ConsPlusTitle"/>
        <w:jc w:val="center"/>
        <w:outlineLvl w:val="0"/>
        <w:rPr>
          <w:b w:val="0"/>
        </w:rPr>
      </w:pPr>
    </w:p>
    <w:p w:rsidR="007C2F62" w:rsidRDefault="007C2F62" w:rsidP="007C2F62">
      <w:pPr>
        <w:pStyle w:val="ConsPlusTitle"/>
        <w:jc w:val="center"/>
        <w:outlineLvl w:val="0"/>
        <w:rPr>
          <w:b w:val="0"/>
        </w:rPr>
      </w:pPr>
    </w:p>
    <w:p w:rsidR="007C2F62" w:rsidRDefault="007C2F62" w:rsidP="007C2F62">
      <w:pPr>
        <w:pStyle w:val="Heading"/>
        <w:tabs>
          <w:tab w:val="left" w:pos="3402"/>
        </w:tabs>
        <w:ind w:left="5103"/>
        <w:jc w:val="right"/>
        <w:rPr>
          <w:rFonts w:ascii="Times New Roman" w:hAnsi="Times New Roman" w:cs="Times New Roman"/>
          <w:sz w:val="24"/>
          <w:szCs w:val="24"/>
        </w:rPr>
        <w:sectPr w:rsidR="007C2F62" w:rsidSect="00F6346F">
          <w:pgSz w:w="16838" w:h="11906" w:orient="landscape"/>
          <w:pgMar w:top="1701" w:right="1134" w:bottom="567" w:left="1134" w:header="709" w:footer="709" w:gutter="0"/>
          <w:cols w:space="708"/>
          <w:titlePg/>
          <w:docGrid w:linePitch="360"/>
        </w:sectPr>
      </w:pPr>
    </w:p>
    <w:p w:rsidR="007C2F62" w:rsidRDefault="007C2F62" w:rsidP="007C2F62">
      <w:pPr>
        <w:pStyle w:val="Heading"/>
        <w:tabs>
          <w:tab w:val="left" w:pos="3402"/>
        </w:tabs>
        <w:ind w:left="5103"/>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p>
    <w:p w:rsidR="007C2F62" w:rsidRDefault="007C2F62" w:rsidP="007C2F62">
      <w:pPr>
        <w:pStyle w:val="ConsPlusTitle"/>
        <w:jc w:val="right"/>
        <w:outlineLvl w:val="0"/>
        <w:rPr>
          <w:b w:val="0"/>
        </w:rPr>
      </w:pPr>
      <w:r w:rsidRPr="0061601F">
        <w:rPr>
          <w:b w:val="0"/>
        </w:rPr>
        <w:t xml:space="preserve">к Стандарту оформления и размещения информационных конструкций </w:t>
      </w:r>
    </w:p>
    <w:p w:rsidR="007C2F62" w:rsidRDefault="007C2F62" w:rsidP="007C2F62">
      <w:pPr>
        <w:pStyle w:val="ConsPlusTitle"/>
        <w:jc w:val="right"/>
        <w:outlineLvl w:val="0"/>
        <w:rPr>
          <w:b w:val="0"/>
        </w:rPr>
      </w:pPr>
      <w:r w:rsidRPr="0061601F">
        <w:rPr>
          <w:b w:val="0"/>
        </w:rPr>
        <w:t xml:space="preserve">на фасадах зданий на территории муниципального образования </w:t>
      </w:r>
    </w:p>
    <w:p w:rsidR="007C2F62" w:rsidRDefault="007C2F62" w:rsidP="007C2F62">
      <w:pPr>
        <w:pStyle w:val="ConsPlusTitle"/>
        <w:jc w:val="right"/>
        <w:outlineLvl w:val="0"/>
        <w:rPr>
          <w:b w:val="0"/>
        </w:rPr>
      </w:pPr>
      <w:r w:rsidRPr="0061601F">
        <w:rPr>
          <w:b w:val="0"/>
        </w:rPr>
        <w:t>Сосновоборский городской округ Ленинградской области</w:t>
      </w:r>
    </w:p>
    <w:p w:rsidR="007C2F62" w:rsidRDefault="007C2F62" w:rsidP="007C2F62">
      <w:pPr>
        <w:pStyle w:val="ConsPlusTitle"/>
        <w:jc w:val="right"/>
        <w:outlineLvl w:val="0"/>
        <w:rPr>
          <w:b w:val="0"/>
        </w:rPr>
      </w:pPr>
    </w:p>
    <w:p w:rsidR="007C2F62" w:rsidRDefault="007C2F62" w:rsidP="007C2F62">
      <w:pPr>
        <w:pStyle w:val="ConsPlusTitle"/>
        <w:jc w:val="right"/>
        <w:outlineLvl w:val="0"/>
        <w:rPr>
          <w:b w:val="0"/>
        </w:rPr>
      </w:pPr>
    </w:p>
    <w:p w:rsidR="007C2F62" w:rsidRDefault="007C2F62" w:rsidP="007C2F62">
      <w:pPr>
        <w:pStyle w:val="ConsPlusTitle"/>
        <w:jc w:val="right"/>
        <w:outlineLvl w:val="0"/>
        <w:rPr>
          <w:b w:val="0"/>
        </w:rPr>
      </w:pPr>
    </w:p>
    <w:p w:rsidR="007C2F62" w:rsidRPr="00EC7468" w:rsidRDefault="007C2F62" w:rsidP="007C2F62">
      <w:pPr>
        <w:ind w:right="-2"/>
        <w:jc w:val="center"/>
        <w:rPr>
          <w:b/>
          <w:u w:val="single"/>
        </w:rPr>
      </w:pPr>
      <w:r w:rsidRPr="00EC7468">
        <w:rPr>
          <w:b/>
          <w:u w:val="single"/>
        </w:rPr>
        <w:t>АДМИНИСТРАЦИЯ МУНИЦИПАЛЬНОГО ОБРАЗОВАНИЯ СОСНОВОБОРСКИЙ ГОРОДСКОЙ ОКРУГ ЛЕНИНГРАДСКОЙ ОБЛАСТИ</w:t>
      </w:r>
    </w:p>
    <w:p w:rsidR="007C2F62" w:rsidRPr="00EC7468" w:rsidRDefault="007C2F62" w:rsidP="007C2F62">
      <w:pPr>
        <w:ind w:right="-2"/>
        <w:jc w:val="center"/>
        <w:rPr>
          <w:b/>
          <w:u w:val="single"/>
        </w:rPr>
      </w:pPr>
    </w:p>
    <w:p w:rsidR="007C2F62" w:rsidRDefault="007C2F62" w:rsidP="007C2F62">
      <w:pPr>
        <w:pStyle w:val="ConsPlusTitle"/>
        <w:jc w:val="center"/>
        <w:outlineLvl w:val="0"/>
      </w:pPr>
      <w:r w:rsidRPr="00594C22">
        <w:t xml:space="preserve">ПРЕДПИСАНИЕ </w:t>
      </w:r>
    </w:p>
    <w:p w:rsidR="007C2F62" w:rsidRDefault="007C2F62" w:rsidP="007C2F62">
      <w:pPr>
        <w:pStyle w:val="ConsPlusTitle"/>
        <w:jc w:val="center"/>
        <w:outlineLvl w:val="0"/>
      </w:pPr>
      <w:r w:rsidRPr="00594C22">
        <w:t xml:space="preserve">о приведении информационной конструкции в соответствие с требованиями </w:t>
      </w:r>
      <w:r>
        <w:t>С</w:t>
      </w:r>
      <w:r w:rsidRPr="00594C22">
        <w:t>тандарта оформления и размещения информационных конструкций</w:t>
      </w:r>
      <w:r>
        <w:t xml:space="preserve"> </w:t>
      </w:r>
      <w:r w:rsidRPr="00594C22">
        <w:t>на фасадах зданий на территории муниципального образования</w:t>
      </w:r>
      <w:r>
        <w:t xml:space="preserve"> С</w:t>
      </w:r>
      <w:r w:rsidRPr="00594C22">
        <w:t xml:space="preserve">основоборский городской округ </w:t>
      </w:r>
      <w:r>
        <w:t>Л</w:t>
      </w:r>
      <w:r w:rsidRPr="00594C22">
        <w:t xml:space="preserve">енинградской области </w:t>
      </w:r>
      <w:r>
        <w:t xml:space="preserve">или </w:t>
      </w:r>
      <w:r w:rsidRPr="00594C22">
        <w:t xml:space="preserve">демонтаже </w:t>
      </w:r>
      <w:r>
        <w:t>такой конструкции</w:t>
      </w:r>
    </w:p>
    <w:p w:rsidR="007C2F62" w:rsidRPr="00594C22" w:rsidRDefault="007C2F62" w:rsidP="007C2F62">
      <w:pPr>
        <w:pStyle w:val="ConsPlusTitle"/>
        <w:jc w:val="center"/>
        <w:outlineLvl w:val="0"/>
        <w:rPr>
          <w:b w:val="0"/>
          <w:sz w:val="20"/>
        </w:rPr>
      </w:pPr>
      <w:r w:rsidRPr="00594C22">
        <w:rPr>
          <w:b w:val="0"/>
          <w:sz w:val="20"/>
        </w:rPr>
        <w:t xml:space="preserve">(ненужное зачеркнуть) </w:t>
      </w:r>
    </w:p>
    <w:p w:rsidR="007C2F62" w:rsidRPr="00EC7468" w:rsidRDefault="007C2F62" w:rsidP="007C2F62">
      <w:pPr>
        <w:ind w:right="-2"/>
        <w:rPr>
          <w:b/>
        </w:rPr>
      </w:pPr>
    </w:p>
    <w:p w:rsidR="007C2F62" w:rsidRPr="00594C22" w:rsidRDefault="007C2F62" w:rsidP="007C2F62">
      <w:pPr>
        <w:ind w:right="-2"/>
      </w:pPr>
      <w:r w:rsidRPr="00594C22">
        <w:t>г. Сосновый Бор                                                                                                                    «___»____________20___г.</w:t>
      </w:r>
      <w:r w:rsidRPr="00594C22">
        <w:rPr>
          <w:b/>
        </w:rPr>
        <w:t xml:space="preserve">                                                                                                  </w:t>
      </w:r>
      <w:r w:rsidRPr="00594C22">
        <w:t>№________</w:t>
      </w:r>
    </w:p>
    <w:p w:rsidR="007C2F62" w:rsidRPr="00594C22" w:rsidRDefault="007C2F62" w:rsidP="007C2F62">
      <w:pPr>
        <w:ind w:right="-2"/>
        <w:jc w:val="center"/>
      </w:pPr>
      <w:r w:rsidRPr="00594C22">
        <w:t xml:space="preserve">                                                            </w:t>
      </w:r>
    </w:p>
    <w:p w:rsidR="007C2F62" w:rsidRPr="00594C22" w:rsidRDefault="007C2F62" w:rsidP="007C2F62">
      <w:pPr>
        <w:tabs>
          <w:tab w:val="left" w:pos="0"/>
        </w:tabs>
        <w:ind w:right="-2"/>
      </w:pPr>
      <w:r w:rsidRPr="00594C22">
        <w:tab/>
        <w:t>Настоящим установлено</w:t>
      </w:r>
      <w:r>
        <w:t xml:space="preserve"> ____________________________________________________</w:t>
      </w:r>
      <w:r w:rsidRPr="00594C22">
        <w:t xml:space="preserve"> _____________________</w:t>
      </w:r>
      <w:r>
        <w:t>_</w:t>
      </w:r>
      <w:r w:rsidRPr="00594C22">
        <w:t>__________________________________________________________</w:t>
      </w:r>
    </w:p>
    <w:p w:rsidR="007C2F62" w:rsidRPr="00594C22" w:rsidRDefault="007C2F62" w:rsidP="007C2F62">
      <w:pPr>
        <w:tabs>
          <w:tab w:val="left" w:pos="0"/>
        </w:tabs>
        <w:ind w:right="-2"/>
        <w:jc w:val="both"/>
      </w:pPr>
      <w:r w:rsidRPr="00594C22">
        <w:t>________________________________________________________________________________ ________________________________________________________________________________________________________________________________________________________________</w:t>
      </w:r>
    </w:p>
    <w:p w:rsidR="007C2F62" w:rsidRPr="00594C22" w:rsidRDefault="007C2F62" w:rsidP="007C2F62">
      <w:pPr>
        <w:ind w:right="-2"/>
        <w:jc w:val="center"/>
      </w:pPr>
    </w:p>
    <w:p w:rsidR="007C2F62" w:rsidRPr="00594C22" w:rsidRDefault="007C2F62" w:rsidP="007C2F62">
      <w:pPr>
        <w:ind w:right="-2"/>
      </w:pPr>
      <w:r w:rsidRPr="00594C22">
        <w:t>Место и адрес размещения информационной конструкции: ________________________________________________________________________________</w:t>
      </w:r>
    </w:p>
    <w:p w:rsidR="007C2F62" w:rsidRPr="00594C22" w:rsidRDefault="007C2F62" w:rsidP="007C2F62">
      <w:pPr>
        <w:ind w:right="-2"/>
      </w:pPr>
    </w:p>
    <w:p w:rsidR="007C2F62" w:rsidRDefault="007C2F62" w:rsidP="007C2F62">
      <w:pPr>
        <w:tabs>
          <w:tab w:val="left" w:pos="0"/>
        </w:tabs>
        <w:ind w:right="-2"/>
        <w:jc w:val="both"/>
      </w:pPr>
      <w:r w:rsidRPr="00594C22">
        <w:t xml:space="preserve">В соответствии </w:t>
      </w:r>
      <w:proofErr w:type="gramStart"/>
      <w:r w:rsidRPr="00594C22">
        <w:t>с</w:t>
      </w:r>
      <w:proofErr w:type="gramEnd"/>
      <w:r w:rsidRPr="00594C22">
        <w:t xml:space="preserve"> _________________________________________________________________</w:t>
      </w:r>
    </w:p>
    <w:p w:rsidR="007C2F62" w:rsidRDefault="007C2F62" w:rsidP="007C2F62">
      <w:pPr>
        <w:tabs>
          <w:tab w:val="left" w:pos="0"/>
        </w:tabs>
        <w:ind w:right="-2"/>
        <w:jc w:val="both"/>
      </w:pPr>
      <w:r>
        <w:t>________________________________________________________________________________</w:t>
      </w:r>
    </w:p>
    <w:p w:rsidR="007C2F62" w:rsidRPr="00594C22" w:rsidRDefault="007C2F62" w:rsidP="007C2F62">
      <w:pPr>
        <w:tabs>
          <w:tab w:val="left" w:pos="0"/>
        </w:tabs>
        <w:ind w:right="-2"/>
        <w:jc w:val="both"/>
      </w:pPr>
      <w:r>
        <w:t>________________________________________________________________________________</w:t>
      </w:r>
      <w:r w:rsidRPr="00594C22">
        <w:t xml:space="preserve"> предписываю ____________________________________________________________________</w:t>
      </w:r>
    </w:p>
    <w:p w:rsidR="007C2F62" w:rsidRPr="00594C22" w:rsidRDefault="007C2F62" w:rsidP="007C2F62">
      <w:pPr>
        <w:tabs>
          <w:tab w:val="left" w:pos="2145"/>
        </w:tabs>
        <w:ind w:right="-2"/>
        <w:jc w:val="center"/>
      </w:pPr>
      <w:r w:rsidRPr="00594C22">
        <w:t>(наименование юридического лица</w:t>
      </w:r>
      <w:r>
        <w:t>, индивидуального предпринимателя</w:t>
      </w:r>
      <w:r w:rsidRPr="00594C22">
        <w:t>, Ф.И.О. физического лица)</w:t>
      </w:r>
    </w:p>
    <w:p w:rsidR="007C2F62" w:rsidRPr="00EC7468" w:rsidRDefault="007C2F62" w:rsidP="007C2F62">
      <w:pPr>
        <w:tabs>
          <w:tab w:val="left" w:pos="2145"/>
        </w:tabs>
        <w:ind w:right="-2"/>
        <w:jc w:val="both"/>
        <w:rPr>
          <w:rFonts w:cs="Arial"/>
          <w:b/>
        </w:rPr>
      </w:pPr>
    </w:p>
    <w:p w:rsidR="007C2F62" w:rsidRPr="00594C22" w:rsidRDefault="007C2F62" w:rsidP="007C2F62">
      <w:pPr>
        <w:ind w:right="-2" w:firstLine="567"/>
        <w:jc w:val="both"/>
      </w:pPr>
      <w:r w:rsidRPr="00594C22">
        <w:t>1. Привести информационную конструкцию - ______</w:t>
      </w:r>
      <w:r>
        <w:t>_____________________________</w:t>
      </w:r>
      <w:r w:rsidRPr="00594C22">
        <w:t xml:space="preserve"> в соответствие с требованиями </w:t>
      </w:r>
      <w:r>
        <w:t>С</w:t>
      </w:r>
      <w:r w:rsidRPr="00594C22">
        <w:t>тандарта оформления и размещения информационных конструкций на фасадах зданий на территории муниципального образования Сосновоборский городской округ Ленинградской области, а так же согласовать размещение такой конструкции с администрацией Сосновоборского городского округа в течение 30 (тридцати) календарных дней со дня выдачи настоящего предписания.</w:t>
      </w:r>
    </w:p>
    <w:p w:rsidR="007C2F62" w:rsidRPr="00594C22" w:rsidRDefault="007C2F62" w:rsidP="007C2F62">
      <w:pPr>
        <w:ind w:right="-2" w:firstLine="567"/>
        <w:jc w:val="both"/>
      </w:pPr>
      <w:r w:rsidRPr="00594C22">
        <w:t>2. Осуществить демонтаж информационной конструкции - ________________________ в соответствие с требованиями Стандарта</w:t>
      </w:r>
      <w:r>
        <w:t xml:space="preserve"> </w:t>
      </w:r>
      <w:r w:rsidRPr="00594C22">
        <w:t>оформления и размещения информационных конструкций</w:t>
      </w:r>
      <w:r>
        <w:t xml:space="preserve"> </w:t>
      </w:r>
      <w:r w:rsidRPr="00594C22">
        <w:t>на фасадах зданий на территории муниципального образования</w:t>
      </w:r>
      <w:r>
        <w:t xml:space="preserve"> С</w:t>
      </w:r>
      <w:r w:rsidRPr="00594C22">
        <w:t xml:space="preserve">основоборский городской округ </w:t>
      </w:r>
      <w:r>
        <w:t>Л</w:t>
      </w:r>
      <w:r w:rsidRPr="00594C22">
        <w:t>енинградской области в течение 30 (тридцати) календарных дней со дня выдачи настоящего предписания.</w:t>
      </w:r>
    </w:p>
    <w:p w:rsidR="007C2F62" w:rsidRPr="00594C22" w:rsidRDefault="007C2F62" w:rsidP="007C2F62">
      <w:pPr>
        <w:ind w:right="-2" w:firstLine="567"/>
        <w:jc w:val="both"/>
      </w:pPr>
      <w:r w:rsidRPr="00594C22">
        <w:t xml:space="preserve">3. Информацию о выполнении настоящего предписания, с документальным подтверждением (фотофиксация) предоставить в </w:t>
      </w:r>
      <w:r>
        <w:t>К</w:t>
      </w:r>
      <w:r w:rsidRPr="00594C22">
        <w:t xml:space="preserve">омитет архитектуры, градостроительства и землепользования администрации Сосновоборского городского округа по адресу: 188540, Ленинградская область, </w:t>
      </w:r>
      <w:proofErr w:type="gramStart"/>
      <w:r w:rsidRPr="00594C22">
        <w:t>г</w:t>
      </w:r>
      <w:proofErr w:type="gramEnd"/>
      <w:r w:rsidRPr="00594C22">
        <w:t>. Сосновый Бор, ул. Ленинградская, д.46, каб.268.</w:t>
      </w:r>
    </w:p>
    <w:p w:rsidR="007C2F62" w:rsidRPr="00594C22" w:rsidRDefault="007C2F62" w:rsidP="007C2F62">
      <w:pPr>
        <w:tabs>
          <w:tab w:val="left" w:pos="0"/>
        </w:tabs>
        <w:ind w:right="-2" w:firstLine="567"/>
        <w:jc w:val="both"/>
        <w:rPr>
          <w:rFonts w:cs="Arial"/>
        </w:rPr>
      </w:pPr>
      <w:r w:rsidRPr="00594C22">
        <w:t>4. В случае неисполнения данного предписания в установленный срок, администрация муниципального образования Сосновоборский городской округ организует демонтаж информационной конструкции в соответстви</w:t>
      </w:r>
      <w:r>
        <w:t>и</w:t>
      </w:r>
      <w:r w:rsidRPr="00594C22">
        <w:t xml:space="preserve"> с требованиями Стандарта оформления и размещения информационных конструкций</w:t>
      </w:r>
      <w:r>
        <w:t xml:space="preserve"> </w:t>
      </w:r>
      <w:r w:rsidRPr="00594C22">
        <w:t>на фасадах зданий на территории муниципального образования</w:t>
      </w:r>
      <w:r>
        <w:t xml:space="preserve"> С</w:t>
      </w:r>
      <w:r w:rsidRPr="00594C22">
        <w:t xml:space="preserve">основоборский городской округ </w:t>
      </w:r>
      <w:r>
        <w:t>Л</w:t>
      </w:r>
      <w:r w:rsidRPr="00594C22">
        <w:t>енинградской области</w:t>
      </w:r>
      <w:r>
        <w:t xml:space="preserve"> с дальнейшим взысканием расходов в судебном порядке</w:t>
      </w:r>
      <w:r w:rsidRPr="00594C22">
        <w:t>.</w:t>
      </w:r>
      <w:r w:rsidRPr="00594C22">
        <w:rPr>
          <w:rFonts w:cs="Arial"/>
        </w:rPr>
        <w:t xml:space="preserve"> </w:t>
      </w:r>
    </w:p>
    <w:p w:rsidR="007C2F62" w:rsidRPr="00594C22" w:rsidRDefault="007C2F62" w:rsidP="007C2F62">
      <w:pPr>
        <w:tabs>
          <w:tab w:val="left" w:pos="2145"/>
        </w:tabs>
        <w:ind w:right="-2"/>
        <w:jc w:val="both"/>
      </w:pPr>
    </w:p>
    <w:p w:rsidR="007C2F62" w:rsidRPr="00EC7468" w:rsidRDefault="007C2F62" w:rsidP="007C2F62">
      <w:pPr>
        <w:tabs>
          <w:tab w:val="left" w:pos="2145"/>
        </w:tabs>
        <w:ind w:right="-2"/>
        <w:jc w:val="both"/>
      </w:pPr>
    </w:p>
    <w:p w:rsidR="007C2F62" w:rsidRPr="00EC7468" w:rsidRDefault="007C2F62" w:rsidP="007C2F62">
      <w:pPr>
        <w:ind w:right="-2"/>
        <w:rPr>
          <w:sz w:val="22"/>
        </w:rPr>
      </w:pPr>
    </w:p>
    <w:p w:rsidR="007C2F62" w:rsidRPr="00594C22" w:rsidRDefault="007C2F62" w:rsidP="007C2F62">
      <w:pPr>
        <w:ind w:right="-2"/>
      </w:pPr>
      <w:r w:rsidRPr="00594C22">
        <w:t>__________________________          ______________________         ______________________</w:t>
      </w:r>
    </w:p>
    <w:p w:rsidR="007C2F62" w:rsidRPr="00594C22" w:rsidRDefault="007C2F62" w:rsidP="007C2F62">
      <w:pPr>
        <w:ind w:right="-2"/>
        <w:rPr>
          <w:b/>
          <w:color w:val="000000"/>
        </w:rPr>
      </w:pPr>
      <w:r w:rsidRPr="00594C22">
        <w:t xml:space="preserve">                     (должность)                                                  (подпись)                                   (расшифровка подписи)</w:t>
      </w:r>
      <w:r w:rsidRPr="00594C22">
        <w:rPr>
          <w:color w:val="000000"/>
        </w:rPr>
        <w:t xml:space="preserve">  МП</w:t>
      </w:r>
    </w:p>
    <w:p w:rsidR="007C2F62" w:rsidRPr="00EC7468" w:rsidRDefault="007C2F62" w:rsidP="007C2F62"/>
    <w:p w:rsidR="007C2F62" w:rsidRPr="00EC7468" w:rsidRDefault="007C2F62" w:rsidP="007C2F62">
      <w:pPr>
        <w:ind w:right="-2"/>
        <w:rPr>
          <w:sz w:val="22"/>
        </w:rPr>
      </w:pPr>
    </w:p>
    <w:p w:rsidR="007C2F62" w:rsidRPr="00EC7468" w:rsidRDefault="007C2F62" w:rsidP="007C2F62">
      <w:pPr>
        <w:ind w:right="-2"/>
        <w:rPr>
          <w:sz w:val="22"/>
        </w:rPr>
      </w:pPr>
    </w:p>
    <w:p w:rsidR="007C2F62" w:rsidRPr="00594C22" w:rsidRDefault="007C2F62" w:rsidP="007C2F62">
      <w:pPr>
        <w:ind w:right="-2"/>
      </w:pPr>
      <w:r w:rsidRPr="00594C22">
        <w:t xml:space="preserve">Предписание получил: </w:t>
      </w:r>
    </w:p>
    <w:p w:rsidR="007C2F62" w:rsidRPr="00EC7468" w:rsidRDefault="007C2F62" w:rsidP="007C2F62">
      <w:pPr>
        <w:ind w:right="-2"/>
        <w:rPr>
          <w:sz w:val="22"/>
        </w:rPr>
      </w:pPr>
    </w:p>
    <w:p w:rsidR="007C2F62" w:rsidRPr="00594C22" w:rsidRDefault="007C2F62" w:rsidP="007C2F62">
      <w:pPr>
        <w:ind w:right="-2"/>
      </w:pPr>
      <w:r w:rsidRPr="00594C22">
        <w:t>________________________________________________________________________________</w:t>
      </w:r>
    </w:p>
    <w:p w:rsidR="007C2F62" w:rsidRPr="00594C22" w:rsidRDefault="007C2F62" w:rsidP="007C2F62">
      <w:pPr>
        <w:ind w:right="-2"/>
      </w:pPr>
    </w:p>
    <w:p w:rsidR="007C2F62" w:rsidRPr="00594C22" w:rsidRDefault="007C2F62" w:rsidP="007C2F62">
      <w:pPr>
        <w:ind w:right="-2"/>
      </w:pPr>
      <w:r w:rsidRPr="00594C22">
        <w:t>____________________________________________________ «______»___________20_____г.</w:t>
      </w:r>
    </w:p>
    <w:p w:rsidR="007C2F62" w:rsidRPr="00594C22" w:rsidRDefault="007C2F62" w:rsidP="007C2F62">
      <w:pPr>
        <w:ind w:right="-2"/>
        <w:jc w:val="center"/>
      </w:pPr>
      <w:r w:rsidRPr="00594C22">
        <w:t>(должность, фамилия, подпись, дата)</w:t>
      </w:r>
    </w:p>
    <w:p w:rsidR="007C2F62" w:rsidRDefault="007C2F62" w:rsidP="007C2F62"/>
    <w:p w:rsidR="007C2F62" w:rsidRPr="00A533A6" w:rsidRDefault="007C2F62" w:rsidP="007C2F62">
      <w:pPr>
        <w:pStyle w:val="ConsPlusTitle"/>
        <w:jc w:val="right"/>
        <w:outlineLvl w:val="0"/>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7C2F62" w:rsidRDefault="007C2F62" w:rsidP="007C2F62">
      <w:pPr>
        <w:jc w:val="both"/>
        <w:rPr>
          <w:sz w:val="24"/>
        </w:rPr>
      </w:pPr>
    </w:p>
    <w:p w:rsidR="00986B56" w:rsidRDefault="00986B56"/>
    <w:sectPr w:rsidR="00986B56" w:rsidSect="00DA7219">
      <w:headerReference w:type="default" r:id="rId22"/>
      <w:pgSz w:w="11906" w:h="16838"/>
      <w:pgMar w:top="1134" w:right="567" w:bottom="1134" w:left="1701"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5D93" w:rsidRDefault="00BF5D93" w:rsidP="007C2F62">
      <w:r>
        <w:separator/>
      </w:r>
    </w:p>
  </w:endnote>
  <w:endnote w:type="continuationSeparator" w:id="0">
    <w:p w:rsidR="00BF5D93" w:rsidRDefault="00BF5D93" w:rsidP="007C2F62">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04" w:rsidRDefault="00A56560">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04" w:rsidRDefault="00A56560">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04" w:rsidRDefault="00A5656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5D93" w:rsidRDefault="00BF5D93" w:rsidP="007C2F62">
      <w:r>
        <w:separator/>
      </w:r>
    </w:p>
  </w:footnote>
  <w:footnote w:type="continuationSeparator" w:id="0">
    <w:p w:rsidR="00BF5D93" w:rsidRDefault="00BF5D93" w:rsidP="007C2F6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04" w:rsidRDefault="00477A3C" w:rsidP="00C2732D">
    <w:pPr>
      <w:pStyle w:val="a3"/>
      <w:framePr w:wrap="around" w:vAnchor="text" w:hAnchor="margin" w:xAlign="right" w:y="1"/>
      <w:rPr>
        <w:rStyle w:val="a9"/>
      </w:rPr>
    </w:pPr>
    <w:r>
      <w:rPr>
        <w:rStyle w:val="a9"/>
      </w:rPr>
      <w:fldChar w:fldCharType="begin"/>
    </w:r>
    <w:r w:rsidR="007C2F62">
      <w:rPr>
        <w:rStyle w:val="a9"/>
      </w:rPr>
      <w:instrText xml:space="preserve">PAGE  </w:instrText>
    </w:r>
    <w:r>
      <w:rPr>
        <w:rStyle w:val="a9"/>
      </w:rPr>
      <w:fldChar w:fldCharType="end"/>
    </w:r>
  </w:p>
  <w:p w:rsidR="00247904" w:rsidRDefault="00A56560" w:rsidP="00446309">
    <w:pPr>
      <w:pStyle w:val="a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04" w:rsidRDefault="00A56560" w:rsidP="00C55151">
    <w:pPr>
      <w:pStyle w:val="a3"/>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04" w:rsidRDefault="00A56560">
    <w:pPr>
      <w:pStyle w:val="a3"/>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2166" w:rsidRDefault="00A56560">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B70E50"/>
    <w:multiLevelType w:val="singleLevel"/>
    <w:tmpl w:val="0419000F"/>
    <w:lvl w:ilvl="0">
      <w:start w:val="1"/>
      <w:numFmt w:val="decimal"/>
      <w:lvlText w:val="%1."/>
      <w:lvlJc w:val="left"/>
      <w:pPr>
        <w:tabs>
          <w:tab w:val="num" w:pos="360"/>
        </w:tabs>
        <w:ind w:left="360" w:hanging="36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7169"/>
  </w:hdrShapeDefaults>
  <w:footnotePr>
    <w:footnote w:id="-1"/>
    <w:footnote w:id="0"/>
  </w:footnotePr>
  <w:endnotePr>
    <w:endnote w:id="-1"/>
    <w:endnote w:id="0"/>
  </w:endnotePr>
  <w:compat/>
  <w:docVars>
    <w:docVar w:name="BossProviderVariable" w:val="25_01_2006!3307bd42-d3b3-423f-995a-037907baf223"/>
  </w:docVars>
  <w:rsids>
    <w:rsidRoot w:val="007C2F62"/>
    <w:rsid w:val="000230E3"/>
    <w:rsid w:val="00032969"/>
    <w:rsid w:val="000368C0"/>
    <w:rsid w:val="00046AA9"/>
    <w:rsid w:val="00057AB4"/>
    <w:rsid w:val="00061FBC"/>
    <w:rsid w:val="00086B5D"/>
    <w:rsid w:val="000946DF"/>
    <w:rsid w:val="000B0B5B"/>
    <w:rsid w:val="000D3A9E"/>
    <w:rsid w:val="000F26AA"/>
    <w:rsid w:val="00116523"/>
    <w:rsid w:val="00124ABE"/>
    <w:rsid w:val="0014354D"/>
    <w:rsid w:val="00151B65"/>
    <w:rsid w:val="00152546"/>
    <w:rsid w:val="001639F5"/>
    <w:rsid w:val="00175952"/>
    <w:rsid w:val="001D0766"/>
    <w:rsid w:val="001D1B78"/>
    <w:rsid w:val="00206E8A"/>
    <w:rsid w:val="00207A5B"/>
    <w:rsid w:val="00210722"/>
    <w:rsid w:val="00222A92"/>
    <w:rsid w:val="00222B38"/>
    <w:rsid w:val="00231F44"/>
    <w:rsid w:val="00277DBE"/>
    <w:rsid w:val="002A0598"/>
    <w:rsid w:val="002B45B0"/>
    <w:rsid w:val="002B5CAE"/>
    <w:rsid w:val="002B666D"/>
    <w:rsid w:val="002C3CAB"/>
    <w:rsid w:val="002C40DC"/>
    <w:rsid w:val="002E24E2"/>
    <w:rsid w:val="003046CE"/>
    <w:rsid w:val="003135E2"/>
    <w:rsid w:val="00325614"/>
    <w:rsid w:val="00344061"/>
    <w:rsid w:val="00350109"/>
    <w:rsid w:val="003669CE"/>
    <w:rsid w:val="003B6065"/>
    <w:rsid w:val="003C073C"/>
    <w:rsid w:val="003C4698"/>
    <w:rsid w:val="003C4AD1"/>
    <w:rsid w:val="003D05AE"/>
    <w:rsid w:val="003D5E43"/>
    <w:rsid w:val="003F0629"/>
    <w:rsid w:val="004035FE"/>
    <w:rsid w:val="0040422C"/>
    <w:rsid w:val="00422AA7"/>
    <w:rsid w:val="00425BA6"/>
    <w:rsid w:val="00470B3A"/>
    <w:rsid w:val="00470D2D"/>
    <w:rsid w:val="00477A3C"/>
    <w:rsid w:val="004D48F8"/>
    <w:rsid w:val="004F4405"/>
    <w:rsid w:val="00501B8C"/>
    <w:rsid w:val="00502B04"/>
    <w:rsid w:val="00515AAE"/>
    <w:rsid w:val="00527CCB"/>
    <w:rsid w:val="005425F4"/>
    <w:rsid w:val="0054739C"/>
    <w:rsid w:val="005521C7"/>
    <w:rsid w:val="005543AB"/>
    <w:rsid w:val="00581341"/>
    <w:rsid w:val="00593C63"/>
    <w:rsid w:val="005A3BC9"/>
    <w:rsid w:val="005A51CA"/>
    <w:rsid w:val="005B1935"/>
    <w:rsid w:val="005B1B7B"/>
    <w:rsid w:val="005D0180"/>
    <w:rsid w:val="005E1865"/>
    <w:rsid w:val="005F22CE"/>
    <w:rsid w:val="00605BB2"/>
    <w:rsid w:val="0065584E"/>
    <w:rsid w:val="00675C6F"/>
    <w:rsid w:val="00683392"/>
    <w:rsid w:val="00684320"/>
    <w:rsid w:val="00697CCC"/>
    <w:rsid w:val="006A73C5"/>
    <w:rsid w:val="006B1D5B"/>
    <w:rsid w:val="006B400D"/>
    <w:rsid w:val="006D3233"/>
    <w:rsid w:val="006F2C51"/>
    <w:rsid w:val="006F3886"/>
    <w:rsid w:val="007158B7"/>
    <w:rsid w:val="0071788D"/>
    <w:rsid w:val="007222FE"/>
    <w:rsid w:val="00723B7C"/>
    <w:rsid w:val="00730E3B"/>
    <w:rsid w:val="007362DD"/>
    <w:rsid w:val="00766982"/>
    <w:rsid w:val="00792FDB"/>
    <w:rsid w:val="007A54EC"/>
    <w:rsid w:val="007B2BB7"/>
    <w:rsid w:val="007C2F62"/>
    <w:rsid w:val="007E321A"/>
    <w:rsid w:val="007E4C8B"/>
    <w:rsid w:val="00805F1E"/>
    <w:rsid w:val="00821021"/>
    <w:rsid w:val="0084000B"/>
    <w:rsid w:val="008554B1"/>
    <w:rsid w:val="0086142F"/>
    <w:rsid w:val="0088303D"/>
    <w:rsid w:val="0089150D"/>
    <w:rsid w:val="008B74AE"/>
    <w:rsid w:val="008D33EF"/>
    <w:rsid w:val="008D7255"/>
    <w:rsid w:val="008D787C"/>
    <w:rsid w:val="008E6448"/>
    <w:rsid w:val="008F16A3"/>
    <w:rsid w:val="008F2045"/>
    <w:rsid w:val="00911E52"/>
    <w:rsid w:val="00917BF1"/>
    <w:rsid w:val="00941FC4"/>
    <w:rsid w:val="00960DCF"/>
    <w:rsid w:val="00965960"/>
    <w:rsid w:val="00973345"/>
    <w:rsid w:val="0098408B"/>
    <w:rsid w:val="00986B56"/>
    <w:rsid w:val="009A33C7"/>
    <w:rsid w:val="009B5442"/>
    <w:rsid w:val="009C0DD1"/>
    <w:rsid w:val="009C21FC"/>
    <w:rsid w:val="009C288F"/>
    <w:rsid w:val="009E2C1E"/>
    <w:rsid w:val="009F3D19"/>
    <w:rsid w:val="00A56560"/>
    <w:rsid w:val="00A60AF3"/>
    <w:rsid w:val="00A73C48"/>
    <w:rsid w:val="00A907ED"/>
    <w:rsid w:val="00A94C82"/>
    <w:rsid w:val="00AA10E6"/>
    <w:rsid w:val="00AA1779"/>
    <w:rsid w:val="00AF1CB9"/>
    <w:rsid w:val="00B03DC4"/>
    <w:rsid w:val="00B1380E"/>
    <w:rsid w:val="00B22300"/>
    <w:rsid w:val="00B4728B"/>
    <w:rsid w:val="00B57C22"/>
    <w:rsid w:val="00B774FA"/>
    <w:rsid w:val="00B9421C"/>
    <w:rsid w:val="00BC62EF"/>
    <w:rsid w:val="00BE11B1"/>
    <w:rsid w:val="00BF45AB"/>
    <w:rsid w:val="00BF5D93"/>
    <w:rsid w:val="00C06573"/>
    <w:rsid w:val="00C36BD0"/>
    <w:rsid w:val="00C67E2C"/>
    <w:rsid w:val="00C8162D"/>
    <w:rsid w:val="00C90755"/>
    <w:rsid w:val="00C96D26"/>
    <w:rsid w:val="00CC6781"/>
    <w:rsid w:val="00CD2109"/>
    <w:rsid w:val="00CE2E9C"/>
    <w:rsid w:val="00CF09E7"/>
    <w:rsid w:val="00CF44EE"/>
    <w:rsid w:val="00D00D4B"/>
    <w:rsid w:val="00D14646"/>
    <w:rsid w:val="00D2090E"/>
    <w:rsid w:val="00D257E2"/>
    <w:rsid w:val="00D340BD"/>
    <w:rsid w:val="00D6009D"/>
    <w:rsid w:val="00D71842"/>
    <w:rsid w:val="00DA5A23"/>
    <w:rsid w:val="00DA72CC"/>
    <w:rsid w:val="00DB6983"/>
    <w:rsid w:val="00E047A5"/>
    <w:rsid w:val="00E30882"/>
    <w:rsid w:val="00E4356E"/>
    <w:rsid w:val="00E47A52"/>
    <w:rsid w:val="00E76055"/>
    <w:rsid w:val="00E93526"/>
    <w:rsid w:val="00EA1CBD"/>
    <w:rsid w:val="00EA7161"/>
    <w:rsid w:val="00EB7828"/>
    <w:rsid w:val="00EC0342"/>
    <w:rsid w:val="00EC1329"/>
    <w:rsid w:val="00ED74E4"/>
    <w:rsid w:val="00EE30B6"/>
    <w:rsid w:val="00EE389E"/>
    <w:rsid w:val="00EF25CE"/>
    <w:rsid w:val="00EF6872"/>
    <w:rsid w:val="00F00BAF"/>
    <w:rsid w:val="00F37141"/>
    <w:rsid w:val="00F40E67"/>
    <w:rsid w:val="00F4164F"/>
    <w:rsid w:val="00F52D90"/>
    <w:rsid w:val="00F61776"/>
    <w:rsid w:val="00F758B4"/>
    <w:rsid w:val="00F87B65"/>
    <w:rsid w:val="00F93947"/>
    <w:rsid w:val="00FA05D4"/>
    <w:rsid w:val="00FE75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2F62"/>
    <w:pPr>
      <w:spacing w:after="0" w:line="240" w:lineRule="auto"/>
    </w:pPr>
    <w:rPr>
      <w:rFonts w:ascii="Times New Roman" w:eastAsia="Times New Roman" w:hAnsi="Times New Roman" w:cs="Times New Roman"/>
      <w:sz w:val="20"/>
      <w:szCs w:val="20"/>
      <w:lang w:eastAsia="ru-RU"/>
    </w:rPr>
  </w:style>
  <w:style w:type="paragraph" w:styleId="2">
    <w:name w:val="heading 2"/>
    <w:basedOn w:val="a"/>
    <w:next w:val="a"/>
    <w:link w:val="20"/>
    <w:qFormat/>
    <w:rsid w:val="007C2F62"/>
    <w:pPr>
      <w:keepNext/>
      <w:jc w:val="center"/>
      <w:outlineLvl w:val="1"/>
    </w:pPr>
    <w:rPr>
      <w:b/>
      <w:sz w:val="24"/>
    </w:rPr>
  </w:style>
  <w:style w:type="paragraph" w:styleId="3">
    <w:name w:val="heading 3"/>
    <w:basedOn w:val="a"/>
    <w:next w:val="a"/>
    <w:link w:val="30"/>
    <w:qFormat/>
    <w:rsid w:val="007C2F62"/>
    <w:pPr>
      <w:keepNext/>
      <w:jc w:val="center"/>
      <w:outlineLvl w:val="2"/>
    </w:pPr>
    <w:rPr>
      <w:b/>
      <w:caps/>
      <w:spacing w:val="20"/>
      <w:sz w:val="32"/>
    </w:rPr>
  </w:style>
  <w:style w:type="paragraph" w:styleId="5">
    <w:name w:val="heading 5"/>
    <w:basedOn w:val="a"/>
    <w:next w:val="a"/>
    <w:link w:val="50"/>
    <w:qFormat/>
    <w:rsid w:val="007C2F62"/>
    <w:pPr>
      <w:keepNext/>
      <w:jc w:val="right"/>
      <w:outlineLvl w:val="4"/>
    </w:pPr>
    <w:rPr>
      <w:b/>
      <w:spacing w:val="20"/>
      <w:sz w:val="32"/>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7C2F62"/>
    <w:rPr>
      <w:rFonts w:ascii="Times New Roman" w:eastAsia="Times New Roman" w:hAnsi="Times New Roman" w:cs="Times New Roman"/>
      <w:b/>
      <w:sz w:val="24"/>
      <w:szCs w:val="20"/>
      <w:lang w:eastAsia="ru-RU"/>
    </w:rPr>
  </w:style>
  <w:style w:type="character" w:customStyle="1" w:styleId="30">
    <w:name w:val="Заголовок 3 Знак"/>
    <w:basedOn w:val="a0"/>
    <w:link w:val="3"/>
    <w:rsid w:val="007C2F62"/>
    <w:rPr>
      <w:rFonts w:ascii="Times New Roman" w:eastAsia="Times New Roman" w:hAnsi="Times New Roman" w:cs="Times New Roman"/>
      <w:b/>
      <w:caps/>
      <w:spacing w:val="20"/>
      <w:sz w:val="32"/>
      <w:szCs w:val="20"/>
      <w:lang w:eastAsia="ru-RU"/>
    </w:rPr>
  </w:style>
  <w:style w:type="character" w:customStyle="1" w:styleId="50">
    <w:name w:val="Заголовок 5 Знак"/>
    <w:basedOn w:val="a0"/>
    <w:link w:val="5"/>
    <w:rsid w:val="007C2F62"/>
    <w:rPr>
      <w:rFonts w:ascii="Times New Roman" w:eastAsia="Times New Roman" w:hAnsi="Times New Roman" w:cs="Times New Roman"/>
      <w:b/>
      <w:spacing w:val="20"/>
      <w:sz w:val="32"/>
      <w:szCs w:val="20"/>
      <w:u w:val="single"/>
      <w:lang w:eastAsia="ru-RU"/>
    </w:rPr>
  </w:style>
  <w:style w:type="paragraph" w:styleId="a3">
    <w:name w:val="header"/>
    <w:basedOn w:val="a"/>
    <w:link w:val="a4"/>
    <w:unhideWhenUsed/>
    <w:rsid w:val="007C2F62"/>
    <w:pPr>
      <w:tabs>
        <w:tab w:val="center" w:pos="4677"/>
        <w:tab w:val="right" w:pos="9355"/>
      </w:tabs>
    </w:pPr>
  </w:style>
  <w:style w:type="character" w:customStyle="1" w:styleId="a4">
    <w:name w:val="Верхний колонтитул Знак"/>
    <w:basedOn w:val="a0"/>
    <w:link w:val="a3"/>
    <w:rsid w:val="007C2F62"/>
    <w:rPr>
      <w:rFonts w:ascii="Times New Roman" w:eastAsia="Times New Roman" w:hAnsi="Times New Roman" w:cs="Times New Roman"/>
      <w:sz w:val="20"/>
      <w:szCs w:val="20"/>
      <w:lang w:eastAsia="ru-RU"/>
    </w:rPr>
  </w:style>
  <w:style w:type="paragraph" w:styleId="a5">
    <w:name w:val="footer"/>
    <w:basedOn w:val="a"/>
    <w:link w:val="a6"/>
    <w:uiPriority w:val="99"/>
    <w:unhideWhenUsed/>
    <w:rsid w:val="007C2F62"/>
    <w:pPr>
      <w:tabs>
        <w:tab w:val="center" w:pos="4677"/>
        <w:tab w:val="right" w:pos="9355"/>
      </w:tabs>
    </w:pPr>
  </w:style>
  <w:style w:type="character" w:customStyle="1" w:styleId="a6">
    <w:name w:val="Нижний колонтитул Знак"/>
    <w:basedOn w:val="a0"/>
    <w:link w:val="a5"/>
    <w:uiPriority w:val="99"/>
    <w:rsid w:val="007C2F62"/>
    <w:rPr>
      <w:rFonts w:ascii="Times New Roman" w:eastAsia="Times New Roman" w:hAnsi="Times New Roman" w:cs="Times New Roman"/>
      <w:sz w:val="20"/>
      <w:szCs w:val="20"/>
      <w:lang w:eastAsia="ru-RU"/>
    </w:rPr>
  </w:style>
  <w:style w:type="paragraph" w:styleId="a7">
    <w:name w:val="Balloon Text"/>
    <w:basedOn w:val="a"/>
    <w:link w:val="a8"/>
    <w:uiPriority w:val="99"/>
    <w:semiHidden/>
    <w:unhideWhenUsed/>
    <w:rsid w:val="007C2F62"/>
    <w:rPr>
      <w:rFonts w:ascii="Tahoma" w:hAnsi="Tahoma" w:cs="Tahoma"/>
      <w:sz w:val="16"/>
      <w:szCs w:val="16"/>
    </w:rPr>
  </w:style>
  <w:style w:type="character" w:customStyle="1" w:styleId="a8">
    <w:name w:val="Текст выноски Знак"/>
    <w:basedOn w:val="a0"/>
    <w:link w:val="a7"/>
    <w:uiPriority w:val="99"/>
    <w:semiHidden/>
    <w:rsid w:val="007C2F62"/>
    <w:rPr>
      <w:rFonts w:ascii="Tahoma" w:eastAsia="Times New Roman" w:hAnsi="Tahoma" w:cs="Tahoma"/>
      <w:sz w:val="16"/>
      <w:szCs w:val="16"/>
      <w:lang w:eastAsia="ru-RU"/>
    </w:rPr>
  </w:style>
  <w:style w:type="character" w:styleId="a9">
    <w:name w:val="page number"/>
    <w:basedOn w:val="a0"/>
    <w:rsid w:val="007C2F62"/>
  </w:style>
  <w:style w:type="paragraph" w:customStyle="1" w:styleId="ConsPlusNormal">
    <w:name w:val="ConsPlusNormal"/>
    <w:link w:val="ConsPlusNormal0"/>
    <w:rsid w:val="007C2F6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a">
    <w:name w:val="List Paragraph"/>
    <w:aliases w:val="ТЗ список,Абзац списка нумерованный"/>
    <w:basedOn w:val="a"/>
    <w:link w:val="ab"/>
    <w:qFormat/>
    <w:rsid w:val="007C2F62"/>
    <w:pPr>
      <w:spacing w:after="200" w:line="276" w:lineRule="auto"/>
      <w:ind w:left="720"/>
      <w:contextualSpacing/>
    </w:pPr>
    <w:rPr>
      <w:rFonts w:ascii="Calibri" w:hAnsi="Calibri"/>
      <w:sz w:val="22"/>
      <w:szCs w:val="22"/>
    </w:rPr>
  </w:style>
  <w:style w:type="paragraph" w:customStyle="1" w:styleId="ConsPlusTitle">
    <w:name w:val="ConsPlusTitle"/>
    <w:rsid w:val="007C2F62"/>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Heading">
    <w:name w:val="Heading"/>
    <w:rsid w:val="007C2F62"/>
    <w:pPr>
      <w:autoSpaceDE w:val="0"/>
      <w:autoSpaceDN w:val="0"/>
      <w:adjustRightInd w:val="0"/>
      <w:spacing w:after="0" w:line="240" w:lineRule="auto"/>
    </w:pPr>
    <w:rPr>
      <w:rFonts w:ascii="Arial" w:eastAsia="Times New Roman" w:hAnsi="Arial" w:cs="Arial"/>
      <w:b/>
      <w:bCs/>
      <w:lang w:eastAsia="ru-RU"/>
    </w:rPr>
  </w:style>
  <w:style w:type="character" w:customStyle="1" w:styleId="ConsPlusNormal0">
    <w:name w:val="ConsPlusNormal Знак"/>
    <w:link w:val="ConsPlusNormal"/>
    <w:rsid w:val="007C2F62"/>
    <w:rPr>
      <w:rFonts w:ascii="Arial" w:eastAsia="Times New Roman" w:hAnsi="Arial" w:cs="Arial"/>
      <w:sz w:val="20"/>
      <w:szCs w:val="20"/>
      <w:lang w:eastAsia="ru-RU"/>
    </w:rPr>
  </w:style>
  <w:style w:type="character" w:customStyle="1" w:styleId="ab">
    <w:name w:val="Абзац списка Знак"/>
    <w:aliases w:val="ТЗ список Знак,Абзац списка нумерованный Знак"/>
    <w:link w:val="aa"/>
    <w:qFormat/>
    <w:locked/>
    <w:rsid w:val="007C2F62"/>
    <w:rPr>
      <w:rFonts w:ascii="Calibri" w:eastAsia="Times New Roman" w:hAnsi="Calibri" w:cs="Times New Roman"/>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image" Target="media/image6.emf"/><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5.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10768</Words>
  <Characters>61384</Characters>
  <Application>Microsoft Office Word</Application>
  <DocSecurity>0</DocSecurity>
  <Lines>511</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Company>
  <LinksUpToDate>false</LinksUpToDate>
  <CharactersWithSpaces>72008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obchmash</dc:creator>
  <cp:lastModifiedBy>ARHITEKT5</cp:lastModifiedBy>
  <cp:revision>2</cp:revision>
  <dcterms:created xsi:type="dcterms:W3CDTF">2023-06-21T14:46:00Z</dcterms:created>
  <dcterms:modified xsi:type="dcterms:W3CDTF">2023-06-21T14:46:00Z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ossProviderVariable">
    <vt:lpwstr>3307bd42-d3b3-423f-995a-037907baf223</vt:lpwstr>
  </property>
</Properties>
</file>