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57" w:rsidRDefault="00773857" w:rsidP="00773857">
      <w:r>
        <w:rPr>
          <w:noProof/>
        </w:rPr>
        <w:drawing>
          <wp:anchor distT="0" distB="0" distL="114300" distR="114300" simplePos="0" relativeHeight="251660288" behindDoc="0" locked="0" layoutInCell="0" allowOverlap="1" wp14:anchorId="3833F464" wp14:editId="3C337A78">
            <wp:simplePos x="0" y="0"/>
            <wp:positionH relativeFrom="column">
              <wp:posOffset>2918460</wp:posOffset>
            </wp:positionH>
            <wp:positionV relativeFrom="paragraph">
              <wp:posOffset>13335</wp:posOffset>
            </wp:positionV>
            <wp:extent cx="514350" cy="647700"/>
            <wp:effectExtent l="19050" t="0" r="0" b="0"/>
            <wp:wrapTopAndBottom/>
            <wp:docPr id="5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857" w:rsidRPr="00AB32FC" w:rsidRDefault="00773857" w:rsidP="00773857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ЛЕНИНГРАДСКОЙ ОБЛАСТИ</w:t>
      </w:r>
    </w:p>
    <w:p w:rsidR="00773857" w:rsidRPr="00AB32FC" w:rsidRDefault="00773857" w:rsidP="00773857">
      <w:pPr>
        <w:jc w:val="center"/>
        <w:rPr>
          <w:b/>
          <w:sz w:val="12"/>
          <w:szCs w:val="12"/>
        </w:rPr>
      </w:pPr>
    </w:p>
    <w:p w:rsidR="00773857" w:rsidRPr="00A25803" w:rsidRDefault="00773857" w:rsidP="00773857">
      <w:pPr>
        <w:jc w:val="center"/>
        <w:rPr>
          <w:b/>
        </w:rPr>
      </w:pPr>
      <w:r w:rsidRPr="00A25803">
        <w:rPr>
          <w:b/>
        </w:rPr>
        <w:t xml:space="preserve">КОМИТЕТ </w:t>
      </w:r>
      <w:r>
        <w:rPr>
          <w:b/>
        </w:rPr>
        <w:t>ФИНАНСОВ</w:t>
      </w:r>
    </w:p>
    <w:p w:rsidR="00773857" w:rsidRPr="00AB32FC" w:rsidRDefault="00773857" w:rsidP="0077385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40640</wp:posOffset>
                </wp:positionV>
                <wp:extent cx="5669915" cy="635"/>
                <wp:effectExtent l="20955" t="19050" r="14605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5892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3.2pt" to="450.6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73857" w:rsidRDefault="00773857" w:rsidP="00C27A26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773857" w:rsidRDefault="00773857" w:rsidP="00773857">
      <w:pPr>
        <w:jc w:val="center"/>
      </w:pPr>
    </w:p>
    <w:p w:rsidR="00773857" w:rsidRDefault="00773857" w:rsidP="00773857">
      <w:pPr>
        <w:jc w:val="center"/>
      </w:pPr>
      <w:proofErr w:type="gramStart"/>
      <w:r>
        <w:t>от</w:t>
      </w:r>
      <w:proofErr w:type="gramEnd"/>
      <w:r>
        <w:t xml:space="preserve"> </w:t>
      </w:r>
      <w:r w:rsidR="00C27A26">
        <w:t>20.10.2022</w:t>
      </w:r>
      <w:r>
        <w:t xml:space="preserve"> № </w:t>
      </w:r>
      <w:r w:rsidR="00C27A26">
        <w:t>19-р</w:t>
      </w:r>
    </w:p>
    <w:p w:rsidR="00773857" w:rsidRPr="00031C5B" w:rsidRDefault="00773857" w:rsidP="00773857">
      <w:pPr>
        <w:pStyle w:val="Pro-Gramma"/>
        <w:spacing w:before="0"/>
        <w:ind w:left="0"/>
        <w:rPr>
          <w:b/>
          <w:color w:val="0070C0"/>
        </w:rPr>
      </w:pPr>
    </w:p>
    <w:p w:rsidR="00773857" w:rsidRPr="004C602E" w:rsidRDefault="00773857" w:rsidP="00773857">
      <w:pPr>
        <w:pStyle w:val="3"/>
        <w:spacing w:before="0" w:after="0"/>
        <w:ind w:right="487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распоряжение комитета финансов от 15.07.2016 № 21-р «</w:t>
      </w:r>
      <w:r w:rsidRPr="004C6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порядка и методики планирования бюджетных ассигнований бюджета </w:t>
      </w:r>
      <w:proofErr w:type="spellStart"/>
      <w:r w:rsidRPr="004C602E">
        <w:rPr>
          <w:rFonts w:ascii="Times New Roman" w:hAnsi="Times New Roman" w:cs="Times New Roman"/>
          <w:color w:val="000000" w:themeColor="text1"/>
          <w:sz w:val="24"/>
          <w:szCs w:val="24"/>
        </w:rPr>
        <w:t>Сосновоборского</w:t>
      </w:r>
      <w:proofErr w:type="spellEnd"/>
      <w:r w:rsidRPr="004C6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Ленинградской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73857" w:rsidRPr="004C602E" w:rsidRDefault="00773857" w:rsidP="00773857">
      <w:pPr>
        <w:pStyle w:val="Pro-Gramma"/>
        <w:spacing w:before="0" w:line="240" w:lineRule="auto"/>
        <w:ind w:left="0"/>
        <w:rPr>
          <w:rFonts w:ascii="Times New Roman" w:hAnsi="Times New Roman"/>
          <w:color w:val="000000" w:themeColor="text1"/>
          <w:sz w:val="24"/>
        </w:rPr>
      </w:pPr>
    </w:p>
    <w:p w:rsidR="00773857" w:rsidRDefault="00773857" w:rsidP="0091708A">
      <w:pPr>
        <w:ind w:firstLine="708"/>
        <w:jc w:val="both"/>
      </w:pPr>
      <w:r w:rsidRPr="004C602E">
        <w:rPr>
          <w:color w:val="000000" w:themeColor="text1"/>
        </w:rPr>
        <w:t xml:space="preserve">В </w:t>
      </w:r>
      <w:r w:rsidR="0057003B">
        <w:rPr>
          <w:color w:val="000000" w:themeColor="text1"/>
        </w:rPr>
        <w:t xml:space="preserve">связи с изменением структуры муниципальных программ </w:t>
      </w:r>
      <w:proofErr w:type="spellStart"/>
      <w:r w:rsidR="0057003B">
        <w:rPr>
          <w:color w:val="000000" w:themeColor="text1"/>
        </w:rPr>
        <w:t>Сосновоборского</w:t>
      </w:r>
      <w:proofErr w:type="spellEnd"/>
      <w:r w:rsidR="0057003B">
        <w:rPr>
          <w:color w:val="000000" w:themeColor="text1"/>
        </w:rPr>
        <w:t xml:space="preserve"> городского округа</w:t>
      </w:r>
      <w:r w:rsidR="0091708A">
        <w:rPr>
          <w:color w:val="000000" w:themeColor="text1"/>
        </w:rPr>
        <w:t xml:space="preserve"> в соответствии с постановлением администрации </w:t>
      </w:r>
      <w:proofErr w:type="spellStart"/>
      <w:r w:rsidR="0091708A">
        <w:rPr>
          <w:color w:val="000000" w:themeColor="text1"/>
        </w:rPr>
        <w:t>Сосновоборского</w:t>
      </w:r>
      <w:proofErr w:type="spellEnd"/>
      <w:r w:rsidR="0091708A">
        <w:rPr>
          <w:color w:val="000000" w:themeColor="text1"/>
        </w:rPr>
        <w:t xml:space="preserve"> городского округа от 13.03.2019 № 546 «</w:t>
      </w:r>
      <w:r w:rsidR="0091708A" w:rsidRPr="00FC72E8">
        <w:t>О порядке разработки, реализации и оценки эффективности муниципальных программ</w:t>
      </w:r>
      <w:r w:rsidR="0091708A">
        <w:t xml:space="preserve"> </w:t>
      </w:r>
      <w:proofErr w:type="spellStart"/>
      <w:r w:rsidR="0091708A" w:rsidRPr="00FC72E8">
        <w:t>Сосновоборского</w:t>
      </w:r>
      <w:proofErr w:type="spellEnd"/>
      <w:r w:rsidR="0091708A" w:rsidRPr="00FC72E8">
        <w:t xml:space="preserve"> городского округа</w:t>
      </w:r>
      <w:r w:rsidR="00892351">
        <w:t>» (с изменениями)</w:t>
      </w:r>
      <w:r w:rsidR="0057003B">
        <w:rPr>
          <w:color w:val="000000" w:themeColor="text1"/>
        </w:rPr>
        <w:t>,</w:t>
      </w:r>
      <w:r w:rsidR="00892351">
        <w:rPr>
          <w:color w:val="000000" w:themeColor="text1"/>
        </w:rPr>
        <w:t xml:space="preserve"> приказом </w:t>
      </w:r>
      <w:r w:rsidR="00892351" w:rsidRPr="00892351">
        <w:rPr>
          <w:color w:val="000000" w:themeColor="text1"/>
        </w:rPr>
        <w:t>Минфина России от 24.05.2022 N 82н "О Порядке формирования и применения кодов бюджетной классификации Российской Федерации, их структуре и принципах назначения"</w:t>
      </w:r>
      <w:r w:rsidR="00892351">
        <w:rPr>
          <w:color w:val="000000" w:themeColor="text1"/>
        </w:rPr>
        <w:t>,</w:t>
      </w:r>
      <w:r w:rsidR="0057003B">
        <w:rPr>
          <w:color w:val="000000" w:themeColor="text1"/>
        </w:rPr>
        <w:t xml:space="preserve"> согласно распоряжения комитета финансов от 20.10.2022 № 17-р «</w:t>
      </w:r>
      <w:r w:rsidR="0057003B" w:rsidRPr="00773507">
        <w:t xml:space="preserve">Об </w:t>
      </w:r>
      <w:r w:rsidR="0013384B" w:rsidRPr="00773507">
        <w:t xml:space="preserve">утверждении </w:t>
      </w:r>
      <w:r w:rsidR="0013384B" w:rsidRPr="00773507">
        <w:rPr>
          <w:rFonts w:eastAsiaTheme="minorHAnsi"/>
          <w:lang w:eastAsia="en-US"/>
        </w:rPr>
        <w:t>перечней</w:t>
      </w:r>
      <w:r w:rsidR="0057003B" w:rsidRPr="00773507">
        <w:rPr>
          <w:rFonts w:eastAsiaTheme="minorHAnsi"/>
          <w:lang w:eastAsia="en-US"/>
        </w:rPr>
        <w:t xml:space="preserve">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 и </w:t>
      </w:r>
      <w:r w:rsidR="0057003B">
        <w:rPr>
          <w:rFonts w:eastAsiaTheme="minorHAnsi"/>
          <w:lang w:eastAsia="en-US"/>
        </w:rPr>
        <w:t xml:space="preserve">кодов </w:t>
      </w:r>
      <w:r w:rsidR="0057003B" w:rsidRPr="00773507">
        <w:rPr>
          <w:rFonts w:eastAsiaTheme="minorHAnsi"/>
          <w:lang w:eastAsia="en-US"/>
        </w:rPr>
        <w:t>целевых статей расходов</w:t>
      </w:r>
      <w:r w:rsidR="0057003B">
        <w:rPr>
          <w:rFonts w:eastAsiaTheme="minorHAnsi"/>
          <w:lang w:eastAsia="en-US"/>
        </w:rPr>
        <w:t>»</w:t>
      </w:r>
      <w:r w:rsidRPr="004C602E">
        <w:t>:</w:t>
      </w:r>
    </w:p>
    <w:p w:rsidR="008D08C9" w:rsidRPr="008D08C9" w:rsidRDefault="0013384B" w:rsidP="0013384B">
      <w:pPr>
        <w:ind w:firstLine="709"/>
        <w:jc w:val="both"/>
      </w:pPr>
      <w:r>
        <w:t xml:space="preserve">1. </w:t>
      </w:r>
      <w:r w:rsidR="008D08C9">
        <w:t>Внести в распоряжение комитета финансов от 15.07.2016 № 21-р «</w:t>
      </w:r>
      <w:r w:rsidR="008D08C9" w:rsidRPr="004C602E">
        <w:t xml:space="preserve">Об утверждении порядка и методики планирования бюджетных ассигнований бюджета </w:t>
      </w:r>
      <w:proofErr w:type="spellStart"/>
      <w:r w:rsidR="008D08C9" w:rsidRPr="004C602E">
        <w:t>Сосновоборского</w:t>
      </w:r>
      <w:proofErr w:type="spellEnd"/>
      <w:r w:rsidR="008D08C9" w:rsidRPr="004C602E">
        <w:t xml:space="preserve"> городского округа Ленинградской области</w:t>
      </w:r>
      <w:r w:rsidR="008D08C9">
        <w:t>» (далее – распоряжение) следующие изменения:</w:t>
      </w:r>
    </w:p>
    <w:p w:rsidR="000C5D90" w:rsidRDefault="0013384B" w:rsidP="0013384B">
      <w:pPr>
        <w:ind w:firstLine="709"/>
        <w:jc w:val="both"/>
      </w:pPr>
      <w:r>
        <w:t xml:space="preserve">1.1. </w:t>
      </w:r>
      <w:r w:rsidR="000C5D90">
        <w:t xml:space="preserve">Из </w:t>
      </w:r>
      <w:r w:rsidR="008D08C9">
        <w:t>пункт</w:t>
      </w:r>
      <w:r w:rsidR="000C5D90">
        <w:t>а</w:t>
      </w:r>
      <w:r w:rsidR="008D08C9">
        <w:t xml:space="preserve"> 2.3</w:t>
      </w:r>
      <w:proofErr w:type="gramStart"/>
      <w:r w:rsidR="008D08C9">
        <w:t>. раздела</w:t>
      </w:r>
      <w:proofErr w:type="gramEnd"/>
      <w:r w:rsidR="008D08C9">
        <w:t xml:space="preserve"> 2. «Общие положения» Приложения 2 «</w:t>
      </w:r>
      <w:r w:rsidR="008D08C9" w:rsidRPr="004C602E">
        <w:t xml:space="preserve">Методика планирования бюджетных ассигнований </w:t>
      </w:r>
      <w:proofErr w:type="spellStart"/>
      <w:r w:rsidR="008D08C9" w:rsidRPr="004C602E">
        <w:t>Сосновоборского</w:t>
      </w:r>
      <w:proofErr w:type="spellEnd"/>
      <w:r w:rsidR="008D08C9" w:rsidRPr="004C602E">
        <w:t xml:space="preserve"> городского округа Ленинградской области</w:t>
      </w:r>
      <w:r w:rsidR="008D08C9">
        <w:t xml:space="preserve">» настоящего распоряжения </w:t>
      </w:r>
      <w:r w:rsidR="000C5D90">
        <w:t>исключить подпункты «б)» и «в)»</w:t>
      </w:r>
      <w:r>
        <w:t>.</w:t>
      </w:r>
    </w:p>
    <w:p w:rsidR="008B0FB0" w:rsidRPr="00E54FA6" w:rsidRDefault="000C5D90" w:rsidP="0013384B">
      <w:pPr>
        <w:jc w:val="both"/>
        <w:rPr>
          <w:szCs w:val="22"/>
        </w:rPr>
      </w:pPr>
      <w:r>
        <w:t xml:space="preserve"> </w:t>
      </w:r>
      <w:r w:rsidR="0013384B">
        <w:tab/>
        <w:t xml:space="preserve">1.2. </w:t>
      </w:r>
      <w:r>
        <w:t xml:space="preserve">В </w:t>
      </w:r>
      <w:r w:rsidR="00993192">
        <w:t xml:space="preserve">заглавной части </w:t>
      </w:r>
      <w:r>
        <w:t xml:space="preserve">форм обоснований бюджетных ассигнований, установленных Приложениями </w:t>
      </w:r>
      <w:r w:rsidR="001B3B6D">
        <w:t>2</w:t>
      </w:r>
      <w:r>
        <w:t xml:space="preserve">-34 к </w:t>
      </w:r>
      <w:r w:rsidR="00993192">
        <w:t xml:space="preserve">порядку </w:t>
      </w:r>
      <w:r w:rsidR="00993192" w:rsidRPr="004C602E">
        <w:t xml:space="preserve">планирования бюджетных ассигнований бюджета </w:t>
      </w:r>
      <w:proofErr w:type="spellStart"/>
      <w:r w:rsidR="00993192" w:rsidRPr="004C602E">
        <w:t>Сосновоборского</w:t>
      </w:r>
      <w:proofErr w:type="spellEnd"/>
      <w:r w:rsidR="00993192" w:rsidRPr="004C602E">
        <w:t xml:space="preserve"> городского округа Ленинградской области</w:t>
      </w:r>
      <w:r w:rsidR="00993192">
        <w:t xml:space="preserve"> настоящего распоряжения слов</w:t>
      </w:r>
      <w:r w:rsidR="008B0FB0">
        <w:t>о</w:t>
      </w:r>
      <w:r w:rsidR="00993192">
        <w:t xml:space="preserve"> «Подпрограмма» заменить на «Тип структурного элемента», слов</w:t>
      </w:r>
      <w:r w:rsidR="008B0FB0">
        <w:t>а</w:t>
      </w:r>
      <w:r w:rsidR="00993192">
        <w:t xml:space="preserve"> «</w:t>
      </w:r>
      <w:r w:rsidR="008B0FB0">
        <w:t>Основное мероприятие» заменить на «Структурный элемент».</w:t>
      </w:r>
    </w:p>
    <w:p w:rsidR="009119C1" w:rsidRDefault="00E54FA6" w:rsidP="0013384B">
      <w:pPr>
        <w:ind w:firstLine="708"/>
        <w:jc w:val="both"/>
      </w:pPr>
      <w:r>
        <w:t xml:space="preserve">2. В связи с изменением структуры бюджетной классификации при формировании бюджета </w:t>
      </w:r>
      <w:proofErr w:type="spellStart"/>
      <w:r w:rsidR="00F06D89">
        <w:t>Сосновоборского</w:t>
      </w:r>
      <w:proofErr w:type="spellEnd"/>
      <w:r w:rsidR="00F06D89">
        <w:t xml:space="preserve"> городского округа </w:t>
      </w:r>
      <w:r w:rsidR="009119C1">
        <w:t xml:space="preserve">Ленинградской области </w:t>
      </w:r>
      <w:r>
        <w:t xml:space="preserve">на 2023-2025 г. </w:t>
      </w:r>
      <w:r w:rsidR="001A2CEB">
        <w:t xml:space="preserve">в отношении программного направления расходов </w:t>
      </w:r>
      <w:r>
        <w:t>заполнение столбцов 3 и 4 в сводной форме обоснований бюджетных ассигнований</w:t>
      </w:r>
      <w:r w:rsidR="001B3B6D">
        <w:t xml:space="preserve"> (Приложение 1), столбца 4 </w:t>
      </w:r>
      <w:r w:rsidR="00072A79">
        <w:t>пункта 1 «</w:t>
      </w:r>
      <w:r w:rsidR="00156FEE">
        <w:t>С</w:t>
      </w:r>
      <w:r w:rsidR="00072A79">
        <w:t>водная форма»</w:t>
      </w:r>
      <w:r w:rsidR="001B3B6D">
        <w:t xml:space="preserve"> обоснований бюджетных ассигнований (Приложение 8) и </w:t>
      </w:r>
      <w:r>
        <w:t xml:space="preserve"> столбца 3 </w:t>
      </w:r>
      <w:r w:rsidR="00156FEE">
        <w:t>пункта 1 «С</w:t>
      </w:r>
      <w:r w:rsidR="00072A79">
        <w:t>водн</w:t>
      </w:r>
      <w:r w:rsidR="00156FEE">
        <w:t>ая</w:t>
      </w:r>
      <w:r w:rsidR="00072A79">
        <w:t xml:space="preserve"> форм</w:t>
      </w:r>
      <w:r w:rsidR="00156FEE">
        <w:t>а»</w:t>
      </w:r>
      <w:r>
        <w:t xml:space="preserve"> обоснований бюджетных ассигнований, установленных Приложениями </w:t>
      </w:r>
      <w:r w:rsidR="00F06D89">
        <w:t>2</w:t>
      </w:r>
      <w:r w:rsidR="007135E8">
        <w:t>, 4</w:t>
      </w:r>
      <w:r w:rsidR="001B3B6D">
        <w:t>-7, 9-</w:t>
      </w:r>
      <w:r w:rsidR="00BE6B7C">
        <w:t>19</w:t>
      </w:r>
      <w:r>
        <w:t xml:space="preserve"> к порядку </w:t>
      </w:r>
      <w:r w:rsidRPr="004C602E">
        <w:t xml:space="preserve">планирования бюджетных ассигнований бюджета </w:t>
      </w:r>
      <w:proofErr w:type="spellStart"/>
      <w:r w:rsidRPr="004C602E">
        <w:t>Сосновоборского</w:t>
      </w:r>
      <w:proofErr w:type="spellEnd"/>
      <w:r w:rsidRPr="004C602E">
        <w:t xml:space="preserve"> городского округа Ленинградской области</w:t>
      </w:r>
      <w:r w:rsidR="009119C1">
        <w:t>,</w:t>
      </w:r>
      <w:r>
        <w:t xml:space="preserve"> </w:t>
      </w:r>
      <w:r w:rsidR="009119C1">
        <w:t>утвержденному</w:t>
      </w:r>
      <w:r>
        <w:t xml:space="preserve"> распоряжени</w:t>
      </w:r>
      <w:r w:rsidR="009119C1">
        <w:t>ем</w:t>
      </w:r>
      <w:r w:rsidR="0013384B">
        <w:t>,</w:t>
      </w:r>
      <w:r w:rsidR="00072A79">
        <w:t xml:space="preserve"> а также производить расчеты за отчетный и текущий финансовые годы</w:t>
      </w:r>
      <w:r w:rsidR="00F06D89">
        <w:t xml:space="preserve"> </w:t>
      </w:r>
      <w:r w:rsidR="009119C1">
        <w:t xml:space="preserve">в </w:t>
      </w:r>
      <w:r w:rsidR="00F06D89">
        <w:t>Приложени</w:t>
      </w:r>
      <w:r w:rsidR="009119C1">
        <w:t>и</w:t>
      </w:r>
      <w:r w:rsidR="00F06D89">
        <w:t xml:space="preserve"> 4 и</w:t>
      </w:r>
      <w:r w:rsidR="009119C1">
        <w:t xml:space="preserve"> за</w:t>
      </w:r>
      <w:r w:rsidR="00F06D89">
        <w:t xml:space="preserve"> текущий год </w:t>
      </w:r>
      <w:r w:rsidR="009119C1">
        <w:t xml:space="preserve">в </w:t>
      </w:r>
      <w:r w:rsidR="00F06D89">
        <w:t>Приложени</w:t>
      </w:r>
      <w:r w:rsidR="009119C1">
        <w:t>ях</w:t>
      </w:r>
      <w:r w:rsidR="00F06D89">
        <w:t xml:space="preserve"> 2, 5-19</w:t>
      </w:r>
      <w:r w:rsidR="00072A79">
        <w:t xml:space="preserve"> </w:t>
      </w:r>
      <w:bookmarkStart w:id="0" w:name="_GoBack"/>
      <w:bookmarkEnd w:id="0"/>
      <w:r w:rsidR="00072A79">
        <w:t>обосно</w:t>
      </w:r>
      <w:r w:rsidR="00377BA9">
        <w:t>ваний бюджетных ассигнований</w:t>
      </w:r>
      <w:r>
        <w:t xml:space="preserve"> не требуется. </w:t>
      </w:r>
    </w:p>
    <w:p w:rsidR="00E54FA6" w:rsidRPr="008B0FB0" w:rsidRDefault="009119C1" w:rsidP="0013384B">
      <w:pPr>
        <w:ind w:firstLine="708"/>
        <w:jc w:val="both"/>
      </w:pPr>
      <w:r>
        <w:lastRenderedPageBreak/>
        <w:t xml:space="preserve">При формировании бюджета </w:t>
      </w:r>
      <w:proofErr w:type="spellStart"/>
      <w:r>
        <w:t>Сосновоборского</w:t>
      </w:r>
      <w:proofErr w:type="spellEnd"/>
      <w:r>
        <w:t xml:space="preserve"> городского округа </w:t>
      </w:r>
      <w:r w:rsidR="00371665">
        <w:t xml:space="preserve">Ленинградской области </w:t>
      </w:r>
      <w:r>
        <w:t>на 2024-2026</w:t>
      </w:r>
      <w:r w:rsidR="00371665">
        <w:t xml:space="preserve"> </w:t>
      </w:r>
      <w:r w:rsidR="00621D09">
        <w:t xml:space="preserve">годы </w:t>
      </w:r>
      <w:r w:rsidR="00371665">
        <w:t xml:space="preserve">в отношении программного направления </w:t>
      </w:r>
      <w:r w:rsidR="00377BA9">
        <w:t>расходов заполнять</w:t>
      </w:r>
      <w:r w:rsidR="00621D09">
        <w:t xml:space="preserve"> столбец 3 в сводной форме обоснований бюджетных ассигнований (Приложение 1) и производить расчет за отчетны</w:t>
      </w:r>
      <w:r w:rsidR="00377BA9">
        <w:t>й финансовый год в Приложении 4</w:t>
      </w:r>
      <w:r w:rsidR="00621D09">
        <w:t xml:space="preserve"> не требуется.</w:t>
      </w:r>
    </w:p>
    <w:p w:rsidR="008B0FB0" w:rsidRPr="004C602E" w:rsidRDefault="00E54FA6" w:rsidP="0013384B">
      <w:pPr>
        <w:ind w:firstLine="708"/>
        <w:jc w:val="both"/>
      </w:pPr>
      <w:r>
        <w:t>3</w:t>
      </w:r>
      <w:r w:rsidR="008B0FB0" w:rsidRPr="004C602E">
        <w:t>.</w:t>
      </w:r>
      <w:r w:rsidR="008B0FB0">
        <w:t xml:space="preserve"> </w:t>
      </w:r>
      <w:r w:rsidR="008B0FB0" w:rsidRPr="004C602E">
        <w:t xml:space="preserve"> Бюджетному отделу (</w:t>
      </w:r>
      <w:proofErr w:type="spellStart"/>
      <w:r w:rsidR="008B0FB0">
        <w:t>Блекловой</w:t>
      </w:r>
      <w:proofErr w:type="spellEnd"/>
      <w:r w:rsidR="008B0FB0">
        <w:t xml:space="preserve"> Е.Е.</w:t>
      </w:r>
      <w:r w:rsidR="008B0FB0" w:rsidRPr="004C602E">
        <w:t xml:space="preserve">) довести данное распоряжение до главных распорядителей бюджетных средств </w:t>
      </w:r>
      <w:proofErr w:type="spellStart"/>
      <w:r w:rsidR="008B0FB0" w:rsidRPr="004C602E">
        <w:t>Сосновоборского</w:t>
      </w:r>
      <w:proofErr w:type="spellEnd"/>
      <w:r w:rsidR="008B0FB0" w:rsidRPr="004C602E">
        <w:t xml:space="preserve"> городского округа Ленинградской области.</w:t>
      </w:r>
    </w:p>
    <w:p w:rsidR="008B0FB0" w:rsidRPr="004C602E" w:rsidRDefault="00E54FA6" w:rsidP="0013384B">
      <w:pPr>
        <w:ind w:firstLine="708"/>
        <w:jc w:val="both"/>
      </w:pPr>
      <w:r>
        <w:t>4</w:t>
      </w:r>
      <w:r w:rsidR="008B0FB0" w:rsidRPr="004C602E">
        <w:t>.</w:t>
      </w:r>
      <w:r w:rsidR="008B0FB0">
        <w:t xml:space="preserve"> </w:t>
      </w:r>
      <w:r w:rsidR="008B0FB0" w:rsidRPr="004C602E">
        <w:t>Настоящее распоряжение вступает в силу с момента его подписания</w:t>
      </w:r>
      <w:r w:rsidR="00377BA9">
        <w:t xml:space="preserve"> и распространяется на правоотношения возникающие при подготовке проекта бюджета </w:t>
      </w:r>
      <w:proofErr w:type="spellStart"/>
      <w:r w:rsidR="00377BA9">
        <w:t>Сосновоборского</w:t>
      </w:r>
      <w:proofErr w:type="spellEnd"/>
      <w:r w:rsidR="00377BA9">
        <w:t xml:space="preserve"> городского округа Ленинградской области на 2023 год и плановый период 2024 и 2025 годов</w:t>
      </w:r>
      <w:r w:rsidR="008B0FB0" w:rsidRPr="004C602E">
        <w:t>.</w:t>
      </w:r>
    </w:p>
    <w:p w:rsidR="008B0FB0" w:rsidRDefault="00E54FA6" w:rsidP="0013384B">
      <w:pPr>
        <w:ind w:left="142" w:firstLine="560"/>
        <w:jc w:val="both"/>
      </w:pPr>
      <w:r>
        <w:t>5</w:t>
      </w:r>
      <w:r w:rsidR="008B0FB0" w:rsidRPr="004C602E">
        <w:t>.</w:t>
      </w:r>
      <w:r w:rsidR="008B0FB0">
        <w:t xml:space="preserve"> </w:t>
      </w:r>
      <w:r w:rsidR="008B0FB0" w:rsidRPr="004C602E">
        <w:t xml:space="preserve">Контроль за исполнением настоящего </w:t>
      </w:r>
      <w:r w:rsidR="008B0FB0">
        <w:t>распоряжения</w:t>
      </w:r>
      <w:r w:rsidR="008B0FB0" w:rsidRPr="004C602E">
        <w:t xml:space="preserve"> возложить на заместителя председателя комитета, начальника бюджетного отдела </w:t>
      </w:r>
      <w:proofErr w:type="spellStart"/>
      <w:r w:rsidR="008B0FB0">
        <w:t>Блеклову</w:t>
      </w:r>
      <w:proofErr w:type="spellEnd"/>
      <w:r w:rsidR="008B0FB0">
        <w:t xml:space="preserve"> Е.Е.</w:t>
      </w:r>
    </w:p>
    <w:p w:rsidR="00B85F19" w:rsidRDefault="00B85F19" w:rsidP="0013384B">
      <w:pPr>
        <w:ind w:left="142" w:firstLine="560"/>
        <w:jc w:val="both"/>
      </w:pPr>
    </w:p>
    <w:p w:rsidR="0013384B" w:rsidRDefault="0013384B" w:rsidP="0013384B"/>
    <w:p w:rsidR="000C5D90" w:rsidRPr="00B85F19" w:rsidRDefault="008B0FB0" w:rsidP="008B0FB0">
      <w:pPr>
        <w:pStyle w:val="11"/>
        <w:shd w:val="clear" w:color="auto" w:fill="auto"/>
        <w:ind w:left="560" w:right="40"/>
        <w:jc w:val="both"/>
        <w:rPr>
          <w:sz w:val="24"/>
          <w:szCs w:val="24"/>
        </w:rPr>
      </w:pPr>
      <w:r w:rsidRPr="00B85F19">
        <w:rPr>
          <w:sz w:val="24"/>
          <w:szCs w:val="24"/>
        </w:rPr>
        <w:t xml:space="preserve">Председатель комитета финансов                                                                          </w:t>
      </w:r>
      <w:proofErr w:type="spellStart"/>
      <w:r w:rsidRPr="00B85F19">
        <w:rPr>
          <w:sz w:val="24"/>
          <w:szCs w:val="24"/>
        </w:rPr>
        <w:t>Т.Р.Попова</w:t>
      </w:r>
      <w:proofErr w:type="spellEnd"/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92351" w:rsidRDefault="00892351" w:rsidP="008B0FB0">
      <w:pPr>
        <w:jc w:val="both"/>
        <w:rPr>
          <w:color w:val="000000" w:themeColor="text1"/>
          <w:sz w:val="12"/>
          <w:szCs w:val="12"/>
        </w:rPr>
      </w:pPr>
    </w:p>
    <w:p w:rsidR="008B0FB0" w:rsidRPr="00920A34" w:rsidRDefault="008B0FB0" w:rsidP="008B0FB0">
      <w:pPr>
        <w:jc w:val="both"/>
        <w:rPr>
          <w:color w:val="000000" w:themeColor="text1"/>
          <w:sz w:val="12"/>
          <w:szCs w:val="12"/>
        </w:rPr>
      </w:pPr>
      <w:r w:rsidRPr="00920A34">
        <w:rPr>
          <w:color w:val="000000" w:themeColor="text1"/>
          <w:sz w:val="12"/>
          <w:szCs w:val="12"/>
        </w:rPr>
        <w:t>Исп.: Дружинина Ирина Васильевна</w:t>
      </w:r>
    </w:p>
    <w:p w:rsidR="008B0FB0" w:rsidRPr="00920A34" w:rsidRDefault="008B0FB0" w:rsidP="008B0FB0">
      <w:pPr>
        <w:jc w:val="both"/>
        <w:rPr>
          <w:color w:val="000000" w:themeColor="text1"/>
          <w:sz w:val="12"/>
          <w:szCs w:val="12"/>
        </w:rPr>
      </w:pPr>
      <w:r w:rsidRPr="00920A34">
        <w:rPr>
          <w:color w:val="000000" w:themeColor="text1"/>
          <w:sz w:val="12"/>
          <w:szCs w:val="12"/>
        </w:rPr>
        <w:t>т.(81369)2-21-76</w:t>
      </w:r>
    </w:p>
    <w:p w:rsidR="00940037" w:rsidRDefault="008B0FB0" w:rsidP="008B0FB0">
      <w:pPr>
        <w:rPr>
          <w:color w:val="000000" w:themeColor="text1"/>
          <w:sz w:val="12"/>
          <w:szCs w:val="12"/>
        </w:rPr>
      </w:pPr>
      <w:r>
        <w:rPr>
          <w:color w:val="000000" w:themeColor="text1"/>
          <w:sz w:val="12"/>
          <w:szCs w:val="12"/>
        </w:rPr>
        <w:t>Ведущий специалист</w:t>
      </w:r>
      <w:r w:rsidRPr="00920A34">
        <w:rPr>
          <w:color w:val="000000" w:themeColor="text1"/>
          <w:sz w:val="12"/>
          <w:szCs w:val="12"/>
        </w:rPr>
        <w:t xml:space="preserve"> бюджетного отдела</w:t>
      </w:r>
    </w:p>
    <w:p w:rsidR="001B3B6D" w:rsidRDefault="001B3B6D" w:rsidP="0013384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3384B" w:rsidRDefault="0013384B" w:rsidP="0013384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3384B" w:rsidRDefault="0013384B" w:rsidP="0013384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3384B" w:rsidRPr="00156B02" w:rsidRDefault="0013384B" w:rsidP="0013384B">
      <w:pPr>
        <w:pStyle w:val="a7"/>
        <w:rPr>
          <w:rFonts w:ascii="Times New Roman" w:hAnsi="Times New Roman" w:cs="Times New Roman"/>
          <w:sz w:val="24"/>
          <w:szCs w:val="24"/>
        </w:rPr>
      </w:pPr>
      <w:r w:rsidRPr="00156B02">
        <w:rPr>
          <w:rFonts w:ascii="Times New Roman" w:hAnsi="Times New Roman" w:cs="Times New Roman"/>
          <w:sz w:val="24"/>
          <w:szCs w:val="24"/>
        </w:rPr>
        <w:t>Главный специалист-юрисконсульт</w:t>
      </w:r>
    </w:p>
    <w:p w:rsidR="0013384B" w:rsidRDefault="0013384B" w:rsidP="0013384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156B02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4B150E">
        <w:rPr>
          <w:rFonts w:ascii="Times New Roman" w:hAnsi="Times New Roman" w:cs="Times New Roman"/>
          <w:sz w:val="24"/>
          <w:szCs w:val="24"/>
        </w:rPr>
        <w:t>Н.Т.Сулейманова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84B" w:rsidRDefault="0013384B" w:rsidP="0013384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«____»_____________2022 г.</w:t>
      </w:r>
    </w:p>
    <w:p w:rsidR="0013384B" w:rsidRPr="0013384B" w:rsidRDefault="0013384B" w:rsidP="008B0FB0"/>
    <w:sectPr w:rsidR="0013384B" w:rsidRPr="0013384B" w:rsidSect="008923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33A7A"/>
    <w:multiLevelType w:val="multilevel"/>
    <w:tmpl w:val="569AC48C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2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0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0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360" w:hanging="1800"/>
      </w:pPr>
      <w:rPr>
        <w:rFonts w:hint="default"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57"/>
    <w:rsid w:val="00072A79"/>
    <w:rsid w:val="000C5D90"/>
    <w:rsid w:val="0013384B"/>
    <w:rsid w:val="00156FEE"/>
    <w:rsid w:val="001A2CEB"/>
    <w:rsid w:val="001B3B6D"/>
    <w:rsid w:val="00263E36"/>
    <w:rsid w:val="00371665"/>
    <w:rsid w:val="00377BA9"/>
    <w:rsid w:val="004179E4"/>
    <w:rsid w:val="004B150E"/>
    <w:rsid w:val="0057003B"/>
    <w:rsid w:val="00621D09"/>
    <w:rsid w:val="007135E8"/>
    <w:rsid w:val="00773857"/>
    <w:rsid w:val="00892351"/>
    <w:rsid w:val="008B0FB0"/>
    <w:rsid w:val="008D08C9"/>
    <w:rsid w:val="009119C1"/>
    <w:rsid w:val="0091708A"/>
    <w:rsid w:val="00940037"/>
    <w:rsid w:val="00993192"/>
    <w:rsid w:val="00AB49F1"/>
    <w:rsid w:val="00B85F19"/>
    <w:rsid w:val="00BE6B7C"/>
    <w:rsid w:val="00C27A26"/>
    <w:rsid w:val="00E54FA6"/>
    <w:rsid w:val="00F06D89"/>
    <w:rsid w:val="00F5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D2D01-46B2-474F-85AE-135BFB9C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00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Pro-Gramma"/>
    <w:link w:val="30"/>
    <w:qFormat/>
    <w:rsid w:val="00773857"/>
    <w:pPr>
      <w:keepNext/>
      <w:spacing w:before="240" w:after="240"/>
      <w:outlineLvl w:val="2"/>
    </w:pPr>
    <w:rPr>
      <w:rFonts w:ascii="Verdana" w:hAnsi="Verdana" w:cs="Arial"/>
      <w:b/>
      <w:bCs/>
      <w:color w:val="C41C1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3857"/>
    <w:rPr>
      <w:rFonts w:ascii="Verdana" w:eastAsia="Times New Roman" w:hAnsi="Verdana" w:cs="Arial"/>
      <w:b/>
      <w:bCs/>
      <w:color w:val="C41C16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773857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773857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7738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773857"/>
    <w:pPr>
      <w:shd w:val="clear" w:color="auto" w:fill="FFFFFF"/>
      <w:spacing w:after="240" w:line="274" w:lineRule="exact"/>
    </w:pPr>
    <w:rPr>
      <w:sz w:val="22"/>
      <w:szCs w:val="22"/>
      <w:lang w:eastAsia="en-US"/>
    </w:rPr>
  </w:style>
  <w:style w:type="paragraph" w:customStyle="1" w:styleId="Pro-List1">
    <w:name w:val="Pro-List #1"/>
    <w:basedOn w:val="Pro-Gramma"/>
    <w:link w:val="Pro-List10"/>
    <w:rsid w:val="000C5D90"/>
    <w:pPr>
      <w:tabs>
        <w:tab w:val="left" w:pos="1134"/>
      </w:tabs>
      <w:spacing w:before="180"/>
      <w:ind w:hanging="850"/>
    </w:pPr>
  </w:style>
  <w:style w:type="paragraph" w:customStyle="1" w:styleId="Pro-List2">
    <w:name w:val="Pro-List #2"/>
    <w:basedOn w:val="Pro-List1"/>
    <w:rsid w:val="000C5D90"/>
    <w:pPr>
      <w:tabs>
        <w:tab w:val="clear" w:pos="1134"/>
        <w:tab w:val="left" w:pos="2040"/>
      </w:tabs>
      <w:ind w:left="2040" w:hanging="480"/>
    </w:pPr>
  </w:style>
  <w:style w:type="character" w:customStyle="1" w:styleId="Pro-List10">
    <w:name w:val="Pro-List #1 Знак Знак"/>
    <w:basedOn w:val="Pro-Gramma0"/>
    <w:link w:val="Pro-List1"/>
    <w:rsid w:val="000C5D90"/>
    <w:rPr>
      <w:rFonts w:ascii="Georgia" w:eastAsia="Times New Roman" w:hAnsi="Georgia" w:cs="Times New Roman"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F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0F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700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13384B"/>
    <w:pPr>
      <w:ind w:left="720"/>
      <w:contextualSpacing/>
    </w:pPr>
  </w:style>
  <w:style w:type="paragraph" w:customStyle="1" w:styleId="ConsPlusNormal">
    <w:name w:val="ConsPlusNormal"/>
    <w:rsid w:val="00133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13384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КФ - Дружинина И.В.</dc:creator>
  <cp:keywords/>
  <dc:description/>
  <cp:lastModifiedBy>КФ - Дружинина И.В.</cp:lastModifiedBy>
  <cp:revision>15</cp:revision>
  <cp:lastPrinted>2022-11-10T08:49:00Z</cp:lastPrinted>
  <dcterms:created xsi:type="dcterms:W3CDTF">2022-10-27T12:43:00Z</dcterms:created>
  <dcterms:modified xsi:type="dcterms:W3CDTF">2022-11-14T07:37:00Z</dcterms:modified>
</cp:coreProperties>
</file>