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75" w:rsidRPr="00237364" w:rsidRDefault="00734A75" w:rsidP="00734A75">
      <w:pPr>
        <w:pageBreakBefore/>
        <w:jc w:val="right"/>
        <w:rPr>
          <w:sz w:val="24"/>
          <w:szCs w:val="24"/>
        </w:rPr>
      </w:pPr>
      <w:r w:rsidRPr="00237364">
        <w:rPr>
          <w:sz w:val="24"/>
          <w:szCs w:val="24"/>
        </w:rPr>
        <w:t>ОДОБРЕН</w:t>
      </w:r>
    </w:p>
    <w:p w:rsidR="00734A75" w:rsidRDefault="00734A75" w:rsidP="00734A75">
      <w:pPr>
        <w:jc w:val="right"/>
        <w:rPr>
          <w:sz w:val="24"/>
          <w:szCs w:val="24"/>
        </w:rPr>
      </w:pPr>
      <w:r>
        <w:rPr>
          <w:sz w:val="24"/>
          <w:szCs w:val="24"/>
        </w:rPr>
        <w:t>постановлением администрации</w:t>
      </w:r>
    </w:p>
    <w:p w:rsidR="00734A75" w:rsidRDefault="00734A75" w:rsidP="00734A75">
      <w:pPr>
        <w:jc w:val="right"/>
        <w:rPr>
          <w:sz w:val="24"/>
          <w:szCs w:val="24"/>
        </w:rPr>
      </w:pPr>
      <w:r>
        <w:rPr>
          <w:sz w:val="24"/>
          <w:szCs w:val="24"/>
        </w:rPr>
        <w:t>Сосновоборского городского округа</w:t>
      </w:r>
    </w:p>
    <w:p w:rsidR="00734A75" w:rsidRDefault="00734A75" w:rsidP="00734A75">
      <w:pPr>
        <w:jc w:val="right"/>
        <w:rPr>
          <w:sz w:val="24"/>
          <w:szCs w:val="24"/>
        </w:rPr>
      </w:pPr>
      <w:r>
        <w:rPr>
          <w:sz w:val="24"/>
          <w:szCs w:val="24"/>
        </w:rPr>
        <w:t xml:space="preserve">от </w:t>
      </w:r>
      <w:r w:rsidR="00AA641E">
        <w:rPr>
          <w:sz w:val="24"/>
          <w:szCs w:val="24"/>
        </w:rPr>
        <w:t>29.10.</w:t>
      </w:r>
      <w:r>
        <w:rPr>
          <w:sz w:val="24"/>
          <w:szCs w:val="24"/>
        </w:rPr>
        <w:t xml:space="preserve"> 2021 № </w:t>
      </w:r>
      <w:r w:rsidR="00AA641E">
        <w:rPr>
          <w:sz w:val="24"/>
          <w:szCs w:val="24"/>
        </w:rPr>
        <w:t>2226</w:t>
      </w:r>
    </w:p>
    <w:p w:rsidR="00734A75" w:rsidRDefault="00734A75" w:rsidP="00734A75">
      <w:pPr>
        <w:jc w:val="right"/>
        <w:rPr>
          <w:sz w:val="24"/>
          <w:szCs w:val="24"/>
        </w:rPr>
      </w:pPr>
    </w:p>
    <w:p w:rsidR="00734A75" w:rsidRPr="00237364" w:rsidRDefault="00734A75" w:rsidP="00734A75">
      <w:pPr>
        <w:jc w:val="right"/>
        <w:rPr>
          <w:sz w:val="24"/>
          <w:szCs w:val="24"/>
        </w:rPr>
      </w:pPr>
      <w:r>
        <w:rPr>
          <w:sz w:val="24"/>
          <w:szCs w:val="24"/>
        </w:rPr>
        <w:t>(Приложение)</w:t>
      </w:r>
    </w:p>
    <w:p w:rsidR="00715D80" w:rsidRPr="00237364" w:rsidRDefault="00715D80" w:rsidP="00715D80">
      <w:pPr>
        <w:jc w:val="right"/>
        <w:rPr>
          <w:sz w:val="24"/>
          <w:szCs w:val="24"/>
        </w:rPr>
      </w:pPr>
    </w:p>
    <w:p w:rsidR="008A68EC" w:rsidRDefault="008A68EC" w:rsidP="008A68EC">
      <w:pPr>
        <w:jc w:val="center"/>
        <w:rPr>
          <w:b/>
          <w:spacing w:val="20"/>
          <w:sz w:val="32"/>
        </w:rPr>
      </w:pPr>
    </w:p>
    <w:p w:rsidR="008A68EC" w:rsidRDefault="008A68EC" w:rsidP="008A68EC">
      <w:pPr>
        <w:jc w:val="center"/>
        <w:rPr>
          <w:b/>
          <w:spacing w:val="20"/>
          <w:sz w:val="32"/>
        </w:rPr>
      </w:pPr>
    </w:p>
    <w:p w:rsidR="008A68EC" w:rsidRDefault="008A68EC" w:rsidP="008A68EC">
      <w:pPr>
        <w:jc w:val="center"/>
        <w:rPr>
          <w:b/>
          <w:spacing w:val="20"/>
          <w:sz w:val="32"/>
        </w:rPr>
      </w:pPr>
    </w:p>
    <w:p w:rsidR="008A68EC" w:rsidRDefault="008A68EC" w:rsidP="008A68EC">
      <w:pPr>
        <w:jc w:val="center"/>
        <w:rPr>
          <w:b/>
          <w:spacing w:val="20"/>
          <w:sz w:val="32"/>
        </w:rPr>
      </w:pPr>
    </w:p>
    <w:p w:rsidR="008A68EC" w:rsidRDefault="008A68EC" w:rsidP="008A68EC">
      <w:pPr>
        <w:jc w:val="center"/>
        <w:rPr>
          <w:b/>
          <w:spacing w:val="20"/>
          <w:sz w:val="32"/>
        </w:rPr>
      </w:pPr>
    </w:p>
    <w:p w:rsidR="008A68EC" w:rsidRPr="00237364" w:rsidRDefault="008A68EC" w:rsidP="008A68EC">
      <w:pPr>
        <w:jc w:val="right"/>
        <w:rPr>
          <w:sz w:val="24"/>
          <w:szCs w:val="24"/>
        </w:rPr>
      </w:pPr>
    </w:p>
    <w:p w:rsidR="008A68EC" w:rsidRDefault="008A68EC" w:rsidP="008A68EC">
      <w:pPr>
        <w:jc w:val="center"/>
        <w:rPr>
          <w:b/>
          <w:sz w:val="24"/>
          <w:szCs w:val="24"/>
        </w:rPr>
      </w:pPr>
    </w:p>
    <w:p w:rsidR="008A68EC" w:rsidRPr="000C6CA9" w:rsidRDefault="008A68EC" w:rsidP="008A68EC">
      <w:pPr>
        <w:jc w:val="both"/>
        <w:rPr>
          <w:sz w:val="24"/>
          <w:szCs w:val="24"/>
        </w:rPr>
      </w:pPr>
    </w:p>
    <w:p w:rsidR="008A68EC" w:rsidRPr="000C6CA9" w:rsidRDefault="008A68EC" w:rsidP="008A68EC">
      <w:pPr>
        <w:jc w:val="both"/>
        <w:rPr>
          <w:sz w:val="24"/>
          <w:szCs w:val="24"/>
        </w:rPr>
      </w:pPr>
    </w:p>
    <w:p w:rsidR="008A68EC" w:rsidRPr="000C6CA9" w:rsidRDefault="008A68EC" w:rsidP="008A68EC">
      <w:pPr>
        <w:jc w:val="both"/>
        <w:rPr>
          <w:sz w:val="24"/>
          <w:szCs w:val="24"/>
        </w:rPr>
      </w:pPr>
    </w:p>
    <w:p w:rsidR="008A68EC" w:rsidRPr="000C6CA9" w:rsidRDefault="008A68EC" w:rsidP="008A68EC">
      <w:pPr>
        <w:jc w:val="both"/>
        <w:rPr>
          <w:sz w:val="24"/>
          <w:szCs w:val="24"/>
        </w:rPr>
      </w:pPr>
    </w:p>
    <w:p w:rsidR="008A68EC" w:rsidRPr="000C6CA9" w:rsidRDefault="008A68EC" w:rsidP="008A68EC">
      <w:pPr>
        <w:jc w:val="both"/>
        <w:rPr>
          <w:sz w:val="24"/>
          <w:szCs w:val="24"/>
        </w:rPr>
      </w:pPr>
    </w:p>
    <w:p w:rsidR="008A68EC" w:rsidRPr="000C6CA9" w:rsidRDefault="008A68EC" w:rsidP="008A68EC">
      <w:pPr>
        <w:rPr>
          <w:b/>
          <w:sz w:val="24"/>
          <w:szCs w:val="24"/>
        </w:rPr>
      </w:pPr>
    </w:p>
    <w:p w:rsidR="008A68EC" w:rsidRPr="000C6CA9" w:rsidRDefault="008A68EC" w:rsidP="008A68EC">
      <w:pPr>
        <w:jc w:val="center"/>
        <w:rPr>
          <w:b/>
          <w:sz w:val="32"/>
          <w:szCs w:val="32"/>
        </w:rPr>
      </w:pPr>
      <w:r>
        <w:rPr>
          <w:b/>
          <w:sz w:val="32"/>
          <w:szCs w:val="32"/>
        </w:rPr>
        <w:t>П</w:t>
      </w:r>
      <w:r w:rsidRPr="000C6CA9">
        <w:rPr>
          <w:b/>
          <w:sz w:val="32"/>
          <w:szCs w:val="32"/>
        </w:rPr>
        <w:t>рогноз</w:t>
      </w:r>
      <w:r w:rsidR="00026B82">
        <w:rPr>
          <w:b/>
          <w:sz w:val="32"/>
          <w:szCs w:val="32"/>
        </w:rPr>
        <w:t xml:space="preserve"> </w:t>
      </w:r>
      <w:r w:rsidRPr="000C6CA9">
        <w:rPr>
          <w:b/>
          <w:sz w:val="32"/>
          <w:szCs w:val="32"/>
        </w:rPr>
        <w:t>социально-экономического развития</w:t>
      </w:r>
    </w:p>
    <w:p w:rsidR="008A68EC" w:rsidRPr="000C6CA9" w:rsidRDefault="008A68EC" w:rsidP="008A68EC">
      <w:pPr>
        <w:jc w:val="center"/>
        <w:rPr>
          <w:b/>
          <w:sz w:val="32"/>
          <w:szCs w:val="32"/>
        </w:rPr>
      </w:pPr>
      <w:r w:rsidRPr="000C6CA9">
        <w:rPr>
          <w:b/>
          <w:sz w:val="32"/>
          <w:szCs w:val="32"/>
        </w:rPr>
        <w:t>Сосновоборского городского округа</w:t>
      </w:r>
    </w:p>
    <w:p w:rsidR="008A68EC" w:rsidRPr="000C6CA9" w:rsidRDefault="008A68EC" w:rsidP="008A68EC">
      <w:pPr>
        <w:pStyle w:val="7"/>
        <w:spacing w:before="0" w:after="0"/>
        <w:jc w:val="center"/>
        <w:rPr>
          <w:rFonts w:ascii="Times New Roman" w:hAnsi="Times New Roman"/>
          <w:b/>
          <w:sz w:val="32"/>
          <w:szCs w:val="32"/>
        </w:rPr>
      </w:pPr>
      <w:r w:rsidRPr="000C6CA9">
        <w:rPr>
          <w:rFonts w:ascii="Times New Roman" w:hAnsi="Times New Roman"/>
          <w:b/>
          <w:sz w:val="32"/>
          <w:szCs w:val="32"/>
        </w:rPr>
        <w:t>на 2022-2024 годы</w:t>
      </w: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Pr>
        <w:pStyle w:val="7"/>
        <w:spacing w:before="0" w:after="0"/>
        <w:jc w:val="center"/>
        <w:rPr>
          <w:rFonts w:ascii="Times New Roman" w:hAnsi="Times New Roman"/>
          <w:b/>
          <w:sz w:val="32"/>
          <w:szCs w:val="32"/>
        </w:rPr>
      </w:pPr>
    </w:p>
    <w:p w:rsidR="008A68EC" w:rsidRPr="000C6CA9" w:rsidRDefault="008A68EC" w:rsidP="008A68EC"/>
    <w:p w:rsidR="008A68EC" w:rsidRDefault="008A68EC" w:rsidP="008A68EC">
      <w:pPr>
        <w:pStyle w:val="7"/>
        <w:spacing w:before="0" w:after="0"/>
        <w:rPr>
          <w:rFonts w:ascii="Times New Roman" w:hAnsi="Times New Roman"/>
          <w:b/>
          <w:sz w:val="32"/>
          <w:szCs w:val="32"/>
        </w:rPr>
      </w:pPr>
    </w:p>
    <w:p w:rsidR="008A68EC" w:rsidRDefault="008A68EC" w:rsidP="008A68EC"/>
    <w:p w:rsidR="008A68EC" w:rsidRDefault="008A68EC" w:rsidP="008A68EC"/>
    <w:p w:rsidR="008A68EC" w:rsidRDefault="008A68EC" w:rsidP="008A68EC"/>
    <w:p w:rsidR="008A68EC" w:rsidRDefault="008A68EC" w:rsidP="008A68EC"/>
    <w:p w:rsidR="008A68EC" w:rsidRDefault="008A68EC" w:rsidP="008A68EC"/>
    <w:p w:rsidR="008A68EC" w:rsidRDefault="008A68EC" w:rsidP="008A68EC"/>
    <w:p w:rsidR="008A68EC" w:rsidRDefault="008A68EC" w:rsidP="008A68EC"/>
    <w:p w:rsidR="008A68EC" w:rsidRDefault="008A68EC" w:rsidP="008A68EC"/>
    <w:p w:rsidR="008A68EC" w:rsidRPr="000C6CA9" w:rsidRDefault="008A68EC" w:rsidP="008A68EC"/>
    <w:p w:rsidR="008A68EC" w:rsidRPr="000C6CA9" w:rsidRDefault="008A68EC" w:rsidP="008A68EC"/>
    <w:p w:rsidR="008A68EC" w:rsidRPr="000C6CA9" w:rsidRDefault="008A68EC" w:rsidP="008A68EC"/>
    <w:p w:rsidR="008A68EC" w:rsidRPr="000C6CA9" w:rsidRDefault="008A68EC" w:rsidP="008A68EC">
      <w:pPr>
        <w:pStyle w:val="7"/>
        <w:spacing w:before="0" w:after="0"/>
        <w:jc w:val="center"/>
        <w:rPr>
          <w:rFonts w:ascii="Times New Roman" w:hAnsi="Times New Roman"/>
          <w:b/>
        </w:rPr>
      </w:pPr>
      <w:r w:rsidRPr="000C6CA9">
        <w:rPr>
          <w:rFonts w:ascii="Times New Roman" w:hAnsi="Times New Roman"/>
          <w:b/>
        </w:rPr>
        <w:t>2021</w:t>
      </w:r>
    </w:p>
    <w:p w:rsidR="009C4AF0" w:rsidRPr="000C6CA9" w:rsidRDefault="009C4AF0" w:rsidP="009C4AF0">
      <w:pPr>
        <w:pStyle w:val="a7"/>
        <w:pageBreakBefore/>
        <w:spacing w:before="240" w:after="120"/>
        <w:jc w:val="center"/>
        <w:rPr>
          <w:b/>
          <w:caps/>
          <w:sz w:val="28"/>
          <w:szCs w:val="28"/>
        </w:rPr>
      </w:pPr>
      <w:r w:rsidRPr="000C6CA9">
        <w:rPr>
          <w:b/>
          <w:caps/>
          <w:sz w:val="28"/>
          <w:szCs w:val="28"/>
        </w:rPr>
        <w:lastRenderedPageBreak/>
        <w:t>СОДЕРЖАние</w:t>
      </w:r>
    </w:p>
    <w:p w:rsidR="00963B11" w:rsidRDefault="00DE1050">
      <w:pPr>
        <w:pStyle w:val="33"/>
        <w:rPr>
          <w:rFonts w:asciiTheme="minorHAnsi" w:eastAsiaTheme="minorEastAsia" w:hAnsiTheme="minorHAnsi" w:cstheme="minorBidi"/>
          <w:sz w:val="22"/>
          <w:szCs w:val="22"/>
        </w:rPr>
      </w:pPr>
      <w:r w:rsidRPr="000C6CA9">
        <w:rPr>
          <w:szCs w:val="24"/>
        </w:rPr>
        <w:fldChar w:fldCharType="begin"/>
      </w:r>
      <w:r w:rsidR="009C4AF0" w:rsidRPr="000C6CA9">
        <w:rPr>
          <w:szCs w:val="24"/>
        </w:rPr>
        <w:instrText xml:space="preserve"> TOC \o "1-3" \h \z \u </w:instrText>
      </w:r>
      <w:r w:rsidRPr="000C6CA9">
        <w:rPr>
          <w:szCs w:val="24"/>
        </w:rPr>
        <w:fldChar w:fldCharType="separate"/>
      </w:r>
      <w:hyperlink w:anchor="_Toc83377034" w:history="1">
        <w:r w:rsidR="00963B11" w:rsidRPr="007605D3">
          <w:rPr>
            <w:rStyle w:val="af4"/>
          </w:rPr>
          <w:t>Основные показатели прогноза</w:t>
        </w:r>
        <w:r w:rsidR="00963B11">
          <w:rPr>
            <w:webHidden/>
          </w:rPr>
          <w:tab/>
        </w:r>
        <w:r>
          <w:rPr>
            <w:webHidden/>
          </w:rPr>
          <w:fldChar w:fldCharType="begin"/>
        </w:r>
        <w:r w:rsidR="00963B11">
          <w:rPr>
            <w:webHidden/>
          </w:rPr>
          <w:instrText xml:space="preserve"> PAGEREF _Toc83377034 \h </w:instrText>
        </w:r>
        <w:r>
          <w:rPr>
            <w:webHidden/>
          </w:rPr>
        </w:r>
        <w:r>
          <w:rPr>
            <w:webHidden/>
          </w:rPr>
          <w:fldChar w:fldCharType="separate"/>
        </w:r>
        <w:r w:rsidR="000730A7">
          <w:rPr>
            <w:webHidden/>
          </w:rPr>
          <w:t>5</w:t>
        </w:r>
        <w:r>
          <w:rPr>
            <w:webHidden/>
          </w:rPr>
          <w:fldChar w:fldCharType="end"/>
        </w:r>
      </w:hyperlink>
    </w:p>
    <w:p w:rsidR="00963B11" w:rsidRDefault="00DE1050">
      <w:pPr>
        <w:pStyle w:val="33"/>
        <w:rPr>
          <w:rFonts w:asciiTheme="minorHAnsi" w:eastAsiaTheme="minorEastAsia" w:hAnsiTheme="minorHAnsi" w:cstheme="minorBidi"/>
          <w:sz w:val="22"/>
          <w:szCs w:val="22"/>
        </w:rPr>
      </w:pPr>
      <w:hyperlink w:anchor="_Toc83377035" w:history="1">
        <w:r w:rsidR="00963B11" w:rsidRPr="007605D3">
          <w:rPr>
            <w:rStyle w:val="af4"/>
          </w:rPr>
          <w:t>Пояснительная записка</w:t>
        </w:r>
        <w:r w:rsidR="00963B11">
          <w:rPr>
            <w:webHidden/>
          </w:rPr>
          <w:tab/>
        </w:r>
        <w:r>
          <w:rPr>
            <w:webHidden/>
          </w:rPr>
          <w:fldChar w:fldCharType="begin"/>
        </w:r>
        <w:r w:rsidR="00963B11">
          <w:rPr>
            <w:webHidden/>
          </w:rPr>
          <w:instrText xml:space="preserve"> PAGEREF _Toc83377035 \h </w:instrText>
        </w:r>
        <w:r>
          <w:rPr>
            <w:webHidden/>
          </w:rPr>
        </w:r>
        <w:r>
          <w:rPr>
            <w:webHidden/>
          </w:rPr>
          <w:fldChar w:fldCharType="separate"/>
        </w:r>
        <w:r w:rsidR="000730A7">
          <w:rPr>
            <w:webHidden/>
          </w:rPr>
          <w:t>10</w:t>
        </w:r>
        <w:r>
          <w:rPr>
            <w:webHidden/>
          </w:rPr>
          <w:fldChar w:fldCharType="end"/>
        </w:r>
      </w:hyperlink>
    </w:p>
    <w:p w:rsidR="00963B11" w:rsidRDefault="00DE1050">
      <w:pPr>
        <w:pStyle w:val="33"/>
        <w:rPr>
          <w:rFonts w:asciiTheme="minorHAnsi" w:eastAsiaTheme="minorEastAsia" w:hAnsiTheme="minorHAnsi" w:cstheme="minorBidi"/>
          <w:sz w:val="22"/>
          <w:szCs w:val="22"/>
        </w:rPr>
      </w:pPr>
      <w:hyperlink w:anchor="_Toc83377036" w:history="1">
        <w:r w:rsidR="00963B11" w:rsidRPr="007605D3">
          <w:rPr>
            <w:rStyle w:val="af4"/>
          </w:rPr>
          <w:t>1. Экономическое развитие</w:t>
        </w:r>
        <w:r w:rsidR="00963B11">
          <w:rPr>
            <w:webHidden/>
          </w:rPr>
          <w:tab/>
        </w:r>
        <w:r>
          <w:rPr>
            <w:webHidden/>
          </w:rPr>
          <w:fldChar w:fldCharType="begin"/>
        </w:r>
        <w:r w:rsidR="00963B11">
          <w:rPr>
            <w:webHidden/>
          </w:rPr>
          <w:instrText xml:space="preserve"> PAGEREF _Toc83377036 \h </w:instrText>
        </w:r>
        <w:r>
          <w:rPr>
            <w:webHidden/>
          </w:rPr>
        </w:r>
        <w:r>
          <w:rPr>
            <w:webHidden/>
          </w:rPr>
          <w:fldChar w:fldCharType="separate"/>
        </w:r>
        <w:r w:rsidR="000730A7">
          <w:rPr>
            <w:webHidden/>
          </w:rPr>
          <w:t>10</w:t>
        </w:r>
        <w:r>
          <w:rPr>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37" w:history="1">
        <w:r w:rsidR="00963B11" w:rsidRPr="007605D3">
          <w:rPr>
            <w:rStyle w:val="af4"/>
            <w:noProof/>
          </w:rPr>
          <w:t>1.1. Демографическая ситуация</w:t>
        </w:r>
        <w:r w:rsidR="00963B11">
          <w:rPr>
            <w:noProof/>
            <w:webHidden/>
          </w:rPr>
          <w:tab/>
        </w:r>
        <w:r>
          <w:rPr>
            <w:noProof/>
            <w:webHidden/>
          </w:rPr>
          <w:fldChar w:fldCharType="begin"/>
        </w:r>
        <w:r w:rsidR="00963B11">
          <w:rPr>
            <w:noProof/>
            <w:webHidden/>
          </w:rPr>
          <w:instrText xml:space="preserve"> PAGEREF _Toc83377037 \h </w:instrText>
        </w:r>
        <w:r>
          <w:rPr>
            <w:noProof/>
            <w:webHidden/>
          </w:rPr>
        </w:r>
        <w:r>
          <w:rPr>
            <w:noProof/>
            <w:webHidden/>
          </w:rPr>
          <w:fldChar w:fldCharType="separate"/>
        </w:r>
        <w:r w:rsidR="000730A7">
          <w:rPr>
            <w:noProof/>
            <w:webHidden/>
          </w:rPr>
          <w:t>10</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38" w:history="1">
        <w:r w:rsidR="00963B11" w:rsidRPr="007605D3">
          <w:rPr>
            <w:rStyle w:val="af4"/>
            <w:noProof/>
          </w:rPr>
          <w:t>1.2. Промышленность</w:t>
        </w:r>
        <w:r w:rsidR="00963B11">
          <w:rPr>
            <w:noProof/>
            <w:webHidden/>
          </w:rPr>
          <w:tab/>
        </w:r>
        <w:r>
          <w:rPr>
            <w:noProof/>
            <w:webHidden/>
          </w:rPr>
          <w:fldChar w:fldCharType="begin"/>
        </w:r>
        <w:r w:rsidR="00963B11">
          <w:rPr>
            <w:noProof/>
            <w:webHidden/>
          </w:rPr>
          <w:instrText xml:space="preserve"> PAGEREF _Toc83377038 \h </w:instrText>
        </w:r>
        <w:r>
          <w:rPr>
            <w:noProof/>
            <w:webHidden/>
          </w:rPr>
        </w:r>
        <w:r>
          <w:rPr>
            <w:noProof/>
            <w:webHidden/>
          </w:rPr>
          <w:fldChar w:fldCharType="separate"/>
        </w:r>
        <w:r w:rsidR="000730A7">
          <w:rPr>
            <w:noProof/>
            <w:webHidden/>
          </w:rPr>
          <w:t>10</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39" w:history="1">
        <w:r w:rsidR="00963B11" w:rsidRPr="007605D3">
          <w:rPr>
            <w:rStyle w:val="af4"/>
            <w:noProof/>
          </w:rPr>
          <w:t>1.3. Транспорт</w:t>
        </w:r>
        <w:r w:rsidR="00963B11">
          <w:rPr>
            <w:noProof/>
            <w:webHidden/>
          </w:rPr>
          <w:tab/>
        </w:r>
        <w:r>
          <w:rPr>
            <w:noProof/>
            <w:webHidden/>
          </w:rPr>
          <w:fldChar w:fldCharType="begin"/>
        </w:r>
        <w:r w:rsidR="00963B11">
          <w:rPr>
            <w:noProof/>
            <w:webHidden/>
          </w:rPr>
          <w:instrText xml:space="preserve"> PAGEREF _Toc83377039 \h </w:instrText>
        </w:r>
        <w:r>
          <w:rPr>
            <w:noProof/>
            <w:webHidden/>
          </w:rPr>
        </w:r>
        <w:r>
          <w:rPr>
            <w:noProof/>
            <w:webHidden/>
          </w:rPr>
          <w:fldChar w:fldCharType="separate"/>
        </w:r>
        <w:r w:rsidR="000730A7">
          <w:rPr>
            <w:noProof/>
            <w:webHidden/>
          </w:rPr>
          <w:t>13</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0" w:history="1">
        <w:r w:rsidR="00963B11" w:rsidRPr="007605D3">
          <w:rPr>
            <w:rStyle w:val="af4"/>
            <w:noProof/>
            <w:snapToGrid w:val="0"/>
          </w:rPr>
          <w:t>1.4. Малое и среднее предпринимательство</w:t>
        </w:r>
        <w:r w:rsidR="00963B11">
          <w:rPr>
            <w:noProof/>
            <w:webHidden/>
          </w:rPr>
          <w:tab/>
        </w:r>
        <w:r>
          <w:rPr>
            <w:noProof/>
            <w:webHidden/>
          </w:rPr>
          <w:fldChar w:fldCharType="begin"/>
        </w:r>
        <w:r w:rsidR="00963B11">
          <w:rPr>
            <w:noProof/>
            <w:webHidden/>
          </w:rPr>
          <w:instrText xml:space="preserve"> PAGEREF _Toc83377040 \h </w:instrText>
        </w:r>
        <w:r>
          <w:rPr>
            <w:noProof/>
            <w:webHidden/>
          </w:rPr>
        </w:r>
        <w:r>
          <w:rPr>
            <w:noProof/>
            <w:webHidden/>
          </w:rPr>
          <w:fldChar w:fldCharType="separate"/>
        </w:r>
        <w:r w:rsidR="000730A7">
          <w:rPr>
            <w:noProof/>
            <w:webHidden/>
          </w:rPr>
          <w:t>13</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1" w:history="1">
        <w:r w:rsidR="00963B11" w:rsidRPr="007605D3">
          <w:rPr>
            <w:rStyle w:val="af4"/>
            <w:noProof/>
          </w:rPr>
          <w:t>1.5. Инвестиции и строительство</w:t>
        </w:r>
        <w:r w:rsidR="00963B11">
          <w:rPr>
            <w:noProof/>
            <w:webHidden/>
          </w:rPr>
          <w:tab/>
        </w:r>
        <w:r>
          <w:rPr>
            <w:noProof/>
            <w:webHidden/>
          </w:rPr>
          <w:fldChar w:fldCharType="begin"/>
        </w:r>
        <w:r w:rsidR="00963B11">
          <w:rPr>
            <w:noProof/>
            <w:webHidden/>
          </w:rPr>
          <w:instrText xml:space="preserve"> PAGEREF _Toc83377041 \h </w:instrText>
        </w:r>
        <w:r>
          <w:rPr>
            <w:noProof/>
            <w:webHidden/>
          </w:rPr>
        </w:r>
        <w:r>
          <w:rPr>
            <w:noProof/>
            <w:webHidden/>
          </w:rPr>
          <w:fldChar w:fldCharType="separate"/>
        </w:r>
        <w:r w:rsidR="000730A7">
          <w:rPr>
            <w:noProof/>
            <w:webHidden/>
          </w:rPr>
          <w:t>14</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2" w:history="1">
        <w:r w:rsidR="00963B11" w:rsidRPr="007605D3">
          <w:rPr>
            <w:rStyle w:val="af4"/>
            <w:noProof/>
          </w:rPr>
          <w:t>1.6. Труд и занятость населения</w:t>
        </w:r>
        <w:r w:rsidR="00963B11">
          <w:rPr>
            <w:noProof/>
            <w:webHidden/>
          </w:rPr>
          <w:tab/>
        </w:r>
        <w:r>
          <w:rPr>
            <w:noProof/>
            <w:webHidden/>
          </w:rPr>
          <w:fldChar w:fldCharType="begin"/>
        </w:r>
        <w:r w:rsidR="00963B11">
          <w:rPr>
            <w:noProof/>
            <w:webHidden/>
          </w:rPr>
          <w:instrText xml:space="preserve"> PAGEREF _Toc83377042 \h </w:instrText>
        </w:r>
        <w:r>
          <w:rPr>
            <w:noProof/>
            <w:webHidden/>
          </w:rPr>
        </w:r>
        <w:r>
          <w:rPr>
            <w:noProof/>
            <w:webHidden/>
          </w:rPr>
          <w:fldChar w:fldCharType="separate"/>
        </w:r>
        <w:r w:rsidR="000730A7">
          <w:rPr>
            <w:noProof/>
            <w:webHidden/>
          </w:rPr>
          <w:t>15</w:t>
        </w:r>
        <w:r>
          <w:rPr>
            <w:noProof/>
            <w:webHidden/>
          </w:rPr>
          <w:fldChar w:fldCharType="end"/>
        </w:r>
      </w:hyperlink>
    </w:p>
    <w:p w:rsidR="00963B11" w:rsidRDefault="00DE1050">
      <w:pPr>
        <w:pStyle w:val="33"/>
        <w:rPr>
          <w:rFonts w:asciiTheme="minorHAnsi" w:eastAsiaTheme="minorEastAsia" w:hAnsiTheme="minorHAnsi" w:cstheme="minorBidi"/>
          <w:sz w:val="22"/>
          <w:szCs w:val="22"/>
        </w:rPr>
      </w:pPr>
      <w:hyperlink w:anchor="_Toc83377043" w:history="1">
        <w:r w:rsidR="00963B11" w:rsidRPr="007605D3">
          <w:rPr>
            <w:rStyle w:val="af4"/>
          </w:rPr>
          <w:t>2. Градостроительство, социальная сфера и ЖКХ</w:t>
        </w:r>
        <w:r w:rsidR="00963B11">
          <w:rPr>
            <w:webHidden/>
          </w:rPr>
          <w:tab/>
        </w:r>
        <w:r>
          <w:rPr>
            <w:webHidden/>
          </w:rPr>
          <w:fldChar w:fldCharType="begin"/>
        </w:r>
        <w:r w:rsidR="00963B11">
          <w:rPr>
            <w:webHidden/>
          </w:rPr>
          <w:instrText xml:space="preserve"> PAGEREF _Toc83377043 \h </w:instrText>
        </w:r>
        <w:r>
          <w:rPr>
            <w:webHidden/>
          </w:rPr>
        </w:r>
        <w:r>
          <w:rPr>
            <w:webHidden/>
          </w:rPr>
          <w:fldChar w:fldCharType="separate"/>
        </w:r>
        <w:r w:rsidR="000730A7">
          <w:rPr>
            <w:webHidden/>
          </w:rPr>
          <w:t>16</w:t>
        </w:r>
        <w:r>
          <w:rPr>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4" w:history="1">
        <w:r w:rsidR="00963B11" w:rsidRPr="007605D3">
          <w:rPr>
            <w:rStyle w:val="af4"/>
            <w:noProof/>
          </w:rPr>
          <w:t>2.1. Градостроительство и землепользование</w:t>
        </w:r>
        <w:r w:rsidR="00963B11">
          <w:rPr>
            <w:noProof/>
            <w:webHidden/>
          </w:rPr>
          <w:tab/>
        </w:r>
        <w:r>
          <w:rPr>
            <w:noProof/>
            <w:webHidden/>
          </w:rPr>
          <w:fldChar w:fldCharType="begin"/>
        </w:r>
        <w:r w:rsidR="00963B11">
          <w:rPr>
            <w:noProof/>
            <w:webHidden/>
          </w:rPr>
          <w:instrText xml:space="preserve"> PAGEREF _Toc83377044 \h </w:instrText>
        </w:r>
        <w:r>
          <w:rPr>
            <w:noProof/>
            <w:webHidden/>
          </w:rPr>
        </w:r>
        <w:r>
          <w:rPr>
            <w:noProof/>
            <w:webHidden/>
          </w:rPr>
          <w:fldChar w:fldCharType="separate"/>
        </w:r>
        <w:r w:rsidR="000730A7">
          <w:rPr>
            <w:noProof/>
            <w:webHidden/>
          </w:rPr>
          <w:t>16</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5" w:history="1">
        <w:r w:rsidR="00963B11" w:rsidRPr="007605D3">
          <w:rPr>
            <w:rStyle w:val="af4"/>
            <w:noProof/>
          </w:rPr>
          <w:t>2.2. Образование</w:t>
        </w:r>
        <w:r w:rsidR="00963B11">
          <w:rPr>
            <w:noProof/>
            <w:webHidden/>
          </w:rPr>
          <w:tab/>
        </w:r>
        <w:r>
          <w:rPr>
            <w:noProof/>
            <w:webHidden/>
          </w:rPr>
          <w:fldChar w:fldCharType="begin"/>
        </w:r>
        <w:r w:rsidR="00963B11">
          <w:rPr>
            <w:noProof/>
            <w:webHidden/>
          </w:rPr>
          <w:instrText xml:space="preserve"> PAGEREF _Toc83377045 \h </w:instrText>
        </w:r>
        <w:r>
          <w:rPr>
            <w:noProof/>
            <w:webHidden/>
          </w:rPr>
        </w:r>
        <w:r>
          <w:rPr>
            <w:noProof/>
            <w:webHidden/>
          </w:rPr>
          <w:fldChar w:fldCharType="separate"/>
        </w:r>
        <w:r w:rsidR="000730A7">
          <w:rPr>
            <w:noProof/>
            <w:webHidden/>
          </w:rPr>
          <w:t>19</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6" w:history="1">
        <w:r w:rsidR="00963B11" w:rsidRPr="007605D3">
          <w:rPr>
            <w:rStyle w:val="af4"/>
            <w:noProof/>
          </w:rPr>
          <w:t>2.3. Здравоохранение</w:t>
        </w:r>
        <w:r w:rsidR="00963B11">
          <w:rPr>
            <w:noProof/>
            <w:webHidden/>
          </w:rPr>
          <w:tab/>
        </w:r>
        <w:r>
          <w:rPr>
            <w:noProof/>
            <w:webHidden/>
          </w:rPr>
          <w:fldChar w:fldCharType="begin"/>
        </w:r>
        <w:r w:rsidR="00963B11">
          <w:rPr>
            <w:noProof/>
            <w:webHidden/>
          </w:rPr>
          <w:instrText xml:space="preserve"> PAGEREF _Toc83377046 \h </w:instrText>
        </w:r>
        <w:r>
          <w:rPr>
            <w:noProof/>
            <w:webHidden/>
          </w:rPr>
        </w:r>
        <w:r>
          <w:rPr>
            <w:noProof/>
            <w:webHidden/>
          </w:rPr>
          <w:fldChar w:fldCharType="separate"/>
        </w:r>
        <w:r w:rsidR="000730A7">
          <w:rPr>
            <w:noProof/>
            <w:webHidden/>
          </w:rPr>
          <w:t>23</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7" w:history="1">
        <w:r w:rsidR="00963B11" w:rsidRPr="007605D3">
          <w:rPr>
            <w:rStyle w:val="af4"/>
            <w:noProof/>
          </w:rPr>
          <w:t>2.4. Социальная защита населения</w:t>
        </w:r>
        <w:r w:rsidR="00963B11">
          <w:rPr>
            <w:noProof/>
            <w:webHidden/>
          </w:rPr>
          <w:tab/>
        </w:r>
        <w:r>
          <w:rPr>
            <w:noProof/>
            <w:webHidden/>
          </w:rPr>
          <w:fldChar w:fldCharType="begin"/>
        </w:r>
        <w:r w:rsidR="00963B11">
          <w:rPr>
            <w:noProof/>
            <w:webHidden/>
          </w:rPr>
          <w:instrText xml:space="preserve"> PAGEREF _Toc83377047 \h </w:instrText>
        </w:r>
        <w:r>
          <w:rPr>
            <w:noProof/>
            <w:webHidden/>
          </w:rPr>
        </w:r>
        <w:r>
          <w:rPr>
            <w:noProof/>
            <w:webHidden/>
          </w:rPr>
          <w:fldChar w:fldCharType="separate"/>
        </w:r>
        <w:r w:rsidR="000730A7">
          <w:rPr>
            <w:noProof/>
            <w:webHidden/>
          </w:rPr>
          <w:t>25</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8" w:history="1">
        <w:r w:rsidR="00963B11" w:rsidRPr="007605D3">
          <w:rPr>
            <w:rStyle w:val="af4"/>
            <w:noProof/>
          </w:rPr>
          <w:t>2.5. Культура</w:t>
        </w:r>
        <w:r w:rsidR="00963B11">
          <w:rPr>
            <w:noProof/>
            <w:webHidden/>
          </w:rPr>
          <w:tab/>
        </w:r>
        <w:r>
          <w:rPr>
            <w:noProof/>
            <w:webHidden/>
          </w:rPr>
          <w:fldChar w:fldCharType="begin"/>
        </w:r>
        <w:r w:rsidR="00963B11">
          <w:rPr>
            <w:noProof/>
            <w:webHidden/>
          </w:rPr>
          <w:instrText xml:space="preserve"> PAGEREF _Toc83377048 \h </w:instrText>
        </w:r>
        <w:r>
          <w:rPr>
            <w:noProof/>
            <w:webHidden/>
          </w:rPr>
        </w:r>
        <w:r>
          <w:rPr>
            <w:noProof/>
            <w:webHidden/>
          </w:rPr>
          <w:fldChar w:fldCharType="separate"/>
        </w:r>
        <w:r w:rsidR="000730A7">
          <w:rPr>
            <w:noProof/>
            <w:webHidden/>
          </w:rPr>
          <w:t>26</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49" w:history="1">
        <w:r w:rsidR="00963B11" w:rsidRPr="007605D3">
          <w:rPr>
            <w:rStyle w:val="af4"/>
            <w:noProof/>
          </w:rPr>
          <w:t>2.6. Физическая культура и спорт</w:t>
        </w:r>
        <w:r w:rsidR="00963B11">
          <w:rPr>
            <w:noProof/>
            <w:webHidden/>
          </w:rPr>
          <w:tab/>
        </w:r>
        <w:r>
          <w:rPr>
            <w:noProof/>
            <w:webHidden/>
          </w:rPr>
          <w:fldChar w:fldCharType="begin"/>
        </w:r>
        <w:r w:rsidR="00963B11">
          <w:rPr>
            <w:noProof/>
            <w:webHidden/>
          </w:rPr>
          <w:instrText xml:space="preserve"> PAGEREF _Toc83377049 \h </w:instrText>
        </w:r>
        <w:r>
          <w:rPr>
            <w:noProof/>
            <w:webHidden/>
          </w:rPr>
        </w:r>
        <w:r>
          <w:rPr>
            <w:noProof/>
            <w:webHidden/>
          </w:rPr>
          <w:fldChar w:fldCharType="separate"/>
        </w:r>
        <w:r w:rsidR="000730A7">
          <w:rPr>
            <w:noProof/>
            <w:webHidden/>
          </w:rPr>
          <w:t>30</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50" w:history="1">
        <w:r w:rsidR="00963B11" w:rsidRPr="007605D3">
          <w:rPr>
            <w:rStyle w:val="af4"/>
            <w:noProof/>
          </w:rPr>
          <w:t>2.7. Молодежная политика</w:t>
        </w:r>
        <w:r w:rsidR="00963B11">
          <w:rPr>
            <w:noProof/>
            <w:webHidden/>
          </w:rPr>
          <w:tab/>
        </w:r>
        <w:r>
          <w:rPr>
            <w:noProof/>
            <w:webHidden/>
          </w:rPr>
          <w:fldChar w:fldCharType="begin"/>
        </w:r>
        <w:r w:rsidR="00963B11">
          <w:rPr>
            <w:noProof/>
            <w:webHidden/>
          </w:rPr>
          <w:instrText xml:space="preserve"> PAGEREF _Toc83377050 \h </w:instrText>
        </w:r>
        <w:r>
          <w:rPr>
            <w:noProof/>
            <w:webHidden/>
          </w:rPr>
        </w:r>
        <w:r>
          <w:rPr>
            <w:noProof/>
            <w:webHidden/>
          </w:rPr>
          <w:fldChar w:fldCharType="separate"/>
        </w:r>
        <w:r w:rsidR="000730A7">
          <w:rPr>
            <w:noProof/>
            <w:webHidden/>
          </w:rPr>
          <w:t>31</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51" w:history="1">
        <w:r w:rsidR="00963B11" w:rsidRPr="007605D3">
          <w:rPr>
            <w:rStyle w:val="af4"/>
            <w:noProof/>
          </w:rPr>
          <w:t>2.8. Жилищно-коммунальное хозяйство</w:t>
        </w:r>
        <w:r w:rsidR="00963B11">
          <w:rPr>
            <w:noProof/>
            <w:webHidden/>
          </w:rPr>
          <w:tab/>
        </w:r>
        <w:r>
          <w:rPr>
            <w:noProof/>
            <w:webHidden/>
          </w:rPr>
          <w:fldChar w:fldCharType="begin"/>
        </w:r>
        <w:r w:rsidR="00963B11">
          <w:rPr>
            <w:noProof/>
            <w:webHidden/>
          </w:rPr>
          <w:instrText xml:space="preserve"> PAGEREF _Toc83377051 \h </w:instrText>
        </w:r>
        <w:r>
          <w:rPr>
            <w:noProof/>
            <w:webHidden/>
          </w:rPr>
        </w:r>
        <w:r>
          <w:rPr>
            <w:noProof/>
            <w:webHidden/>
          </w:rPr>
          <w:fldChar w:fldCharType="separate"/>
        </w:r>
        <w:r w:rsidR="000730A7">
          <w:rPr>
            <w:noProof/>
            <w:webHidden/>
          </w:rPr>
          <w:t>33</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52" w:history="1">
        <w:r w:rsidR="00963B11" w:rsidRPr="007605D3">
          <w:rPr>
            <w:rStyle w:val="af4"/>
            <w:noProof/>
          </w:rPr>
          <w:t>2.9. Внешнее благоустройство и дорожное хозяйство.</w:t>
        </w:r>
        <w:r w:rsidR="00963B11">
          <w:rPr>
            <w:noProof/>
            <w:webHidden/>
          </w:rPr>
          <w:tab/>
        </w:r>
        <w:r>
          <w:rPr>
            <w:noProof/>
            <w:webHidden/>
          </w:rPr>
          <w:fldChar w:fldCharType="begin"/>
        </w:r>
        <w:r w:rsidR="00963B11">
          <w:rPr>
            <w:noProof/>
            <w:webHidden/>
          </w:rPr>
          <w:instrText xml:space="preserve"> PAGEREF _Toc83377052 \h </w:instrText>
        </w:r>
        <w:r>
          <w:rPr>
            <w:noProof/>
            <w:webHidden/>
          </w:rPr>
        </w:r>
        <w:r>
          <w:rPr>
            <w:noProof/>
            <w:webHidden/>
          </w:rPr>
          <w:fldChar w:fldCharType="separate"/>
        </w:r>
        <w:r w:rsidR="000730A7">
          <w:rPr>
            <w:noProof/>
            <w:webHidden/>
          </w:rPr>
          <w:t>34</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53" w:history="1">
        <w:r w:rsidR="00963B11" w:rsidRPr="007605D3">
          <w:rPr>
            <w:rStyle w:val="af4"/>
            <w:noProof/>
          </w:rPr>
          <w:t>2.10. Улучшение жилищных условий</w:t>
        </w:r>
        <w:r w:rsidR="00963B11">
          <w:rPr>
            <w:noProof/>
            <w:webHidden/>
          </w:rPr>
          <w:tab/>
        </w:r>
        <w:r>
          <w:rPr>
            <w:noProof/>
            <w:webHidden/>
          </w:rPr>
          <w:fldChar w:fldCharType="begin"/>
        </w:r>
        <w:r w:rsidR="00963B11">
          <w:rPr>
            <w:noProof/>
            <w:webHidden/>
          </w:rPr>
          <w:instrText xml:space="preserve"> PAGEREF _Toc83377053 \h </w:instrText>
        </w:r>
        <w:r>
          <w:rPr>
            <w:noProof/>
            <w:webHidden/>
          </w:rPr>
        </w:r>
        <w:r>
          <w:rPr>
            <w:noProof/>
            <w:webHidden/>
          </w:rPr>
          <w:fldChar w:fldCharType="separate"/>
        </w:r>
        <w:r w:rsidR="000730A7">
          <w:rPr>
            <w:noProof/>
            <w:webHidden/>
          </w:rPr>
          <w:t>36</w:t>
        </w:r>
        <w:r>
          <w:rPr>
            <w:noProof/>
            <w:webHidden/>
          </w:rPr>
          <w:fldChar w:fldCharType="end"/>
        </w:r>
      </w:hyperlink>
    </w:p>
    <w:p w:rsidR="00963B11" w:rsidRDefault="00DE1050">
      <w:pPr>
        <w:pStyle w:val="25"/>
        <w:rPr>
          <w:rFonts w:asciiTheme="minorHAnsi" w:eastAsiaTheme="minorEastAsia" w:hAnsiTheme="minorHAnsi" w:cstheme="minorBidi"/>
          <w:noProof/>
          <w:sz w:val="22"/>
          <w:szCs w:val="22"/>
        </w:rPr>
      </w:pPr>
      <w:hyperlink w:anchor="_Toc83377054" w:history="1">
        <w:r w:rsidR="00963B11" w:rsidRPr="007605D3">
          <w:rPr>
            <w:rStyle w:val="af4"/>
            <w:noProof/>
          </w:rPr>
          <w:t>2.11. Природопользование и экологическая безопасность</w:t>
        </w:r>
        <w:r w:rsidR="00963B11">
          <w:rPr>
            <w:noProof/>
            <w:webHidden/>
          </w:rPr>
          <w:tab/>
        </w:r>
        <w:r>
          <w:rPr>
            <w:noProof/>
            <w:webHidden/>
          </w:rPr>
          <w:fldChar w:fldCharType="begin"/>
        </w:r>
        <w:r w:rsidR="00963B11">
          <w:rPr>
            <w:noProof/>
            <w:webHidden/>
          </w:rPr>
          <w:instrText xml:space="preserve"> PAGEREF _Toc83377054 \h </w:instrText>
        </w:r>
        <w:r>
          <w:rPr>
            <w:noProof/>
            <w:webHidden/>
          </w:rPr>
        </w:r>
        <w:r>
          <w:rPr>
            <w:noProof/>
            <w:webHidden/>
          </w:rPr>
          <w:fldChar w:fldCharType="separate"/>
        </w:r>
        <w:r w:rsidR="000730A7">
          <w:rPr>
            <w:noProof/>
            <w:webHidden/>
          </w:rPr>
          <w:t>37</w:t>
        </w:r>
        <w:r>
          <w:rPr>
            <w:noProof/>
            <w:webHidden/>
          </w:rPr>
          <w:fldChar w:fldCharType="end"/>
        </w:r>
      </w:hyperlink>
    </w:p>
    <w:p w:rsidR="009C4AF0" w:rsidRPr="000C6CA9" w:rsidRDefault="00DE1050" w:rsidP="009C4AF0">
      <w:pPr>
        <w:rPr>
          <w:noProof/>
          <w:sz w:val="28"/>
          <w:szCs w:val="24"/>
        </w:rPr>
      </w:pPr>
      <w:r w:rsidRPr="000C6CA9">
        <w:rPr>
          <w:noProof/>
          <w:sz w:val="28"/>
          <w:szCs w:val="24"/>
        </w:rPr>
        <w:fldChar w:fldCharType="end"/>
      </w:r>
    </w:p>
    <w:p w:rsidR="00F753C3" w:rsidRPr="000C6CA9" w:rsidRDefault="00F753C3" w:rsidP="009C4AF0">
      <w:pPr>
        <w:rPr>
          <w:sz w:val="24"/>
          <w:szCs w:val="24"/>
        </w:rPr>
        <w:sectPr w:rsidR="00F753C3" w:rsidRPr="000C6CA9" w:rsidSect="0034452E">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418" w:header="720" w:footer="454" w:gutter="0"/>
          <w:cols w:space="720"/>
          <w:titlePg/>
          <w:docGrid w:linePitch="272"/>
        </w:sectPr>
      </w:pPr>
    </w:p>
    <w:p w:rsidR="00F753C3" w:rsidRPr="000C6CA9" w:rsidRDefault="00F753C3" w:rsidP="008663C3">
      <w:pPr>
        <w:pStyle w:val="3"/>
      </w:pPr>
      <w:bookmarkStart w:id="0" w:name="_Toc83377034"/>
      <w:r w:rsidRPr="000C6CA9">
        <w:lastRenderedPageBreak/>
        <w:t>Основные показатели прогноза</w:t>
      </w:r>
      <w:bookmarkEnd w:id="0"/>
    </w:p>
    <w:p w:rsidR="009C4AF0" w:rsidRPr="00ED5CBE" w:rsidRDefault="00ED5CBE" w:rsidP="009C4AF0">
      <w:pPr>
        <w:pStyle w:val="a7"/>
        <w:jc w:val="center"/>
        <w:rPr>
          <w:b/>
          <w:bCs/>
          <w:sz w:val="28"/>
          <w:szCs w:val="28"/>
        </w:rPr>
      </w:pPr>
      <w:bookmarkStart w:id="1" w:name="_Toc234897093"/>
      <w:r w:rsidRPr="00ED5CBE">
        <w:rPr>
          <w:b/>
          <w:bCs/>
          <w:sz w:val="28"/>
          <w:szCs w:val="28"/>
        </w:rPr>
        <w:t>социально-экономического развития Сосновоборского городского округа на 2022-2024 годы</w:t>
      </w:r>
    </w:p>
    <w:p w:rsidR="00ED5CBE" w:rsidRPr="000C6CA9" w:rsidRDefault="00ED5CBE" w:rsidP="009C4AF0">
      <w:pPr>
        <w:pStyle w:val="a7"/>
        <w:jc w:val="center"/>
        <w:rPr>
          <w:b/>
          <w:bCs/>
        </w:rPr>
      </w:pPr>
    </w:p>
    <w:tbl>
      <w:tblPr>
        <w:tblW w:w="15300" w:type="dxa"/>
        <w:tblLayout w:type="fixed"/>
        <w:tblLook w:val="04A0"/>
      </w:tblPr>
      <w:tblGrid>
        <w:gridCol w:w="959"/>
        <w:gridCol w:w="5212"/>
        <w:gridCol w:w="2656"/>
        <w:gridCol w:w="1293"/>
        <w:gridCol w:w="1294"/>
        <w:gridCol w:w="1293"/>
        <w:gridCol w:w="1293"/>
        <w:gridCol w:w="1300"/>
      </w:tblGrid>
      <w:tr w:rsidR="009D2F8A" w:rsidRPr="009D2F8A" w:rsidTr="00F87232">
        <w:trPr>
          <w:cantSplit/>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b/>
                <w:bCs/>
                <w:sz w:val="24"/>
                <w:szCs w:val="24"/>
              </w:rPr>
            </w:pPr>
            <w:r w:rsidRPr="009D2F8A">
              <w:rPr>
                <w:b/>
                <w:bCs/>
                <w:sz w:val="24"/>
                <w:szCs w:val="24"/>
              </w:rPr>
              <w:t>№ </w:t>
            </w:r>
            <w:proofErr w:type="spellStart"/>
            <w:proofErr w:type="gramStart"/>
            <w:r w:rsidRPr="009D2F8A">
              <w:rPr>
                <w:b/>
                <w:bCs/>
                <w:sz w:val="24"/>
                <w:szCs w:val="24"/>
              </w:rPr>
              <w:t>п</w:t>
            </w:r>
            <w:proofErr w:type="spellEnd"/>
            <w:proofErr w:type="gramEnd"/>
            <w:r w:rsidRPr="009D2F8A">
              <w:rPr>
                <w:b/>
                <w:bCs/>
                <w:sz w:val="24"/>
                <w:szCs w:val="24"/>
              </w:rPr>
              <w:t>/</w:t>
            </w:r>
            <w:proofErr w:type="spellStart"/>
            <w:r w:rsidRPr="009D2F8A">
              <w:rPr>
                <w:b/>
                <w:bCs/>
                <w:sz w:val="24"/>
                <w:szCs w:val="24"/>
              </w:rPr>
              <w:t>п</w:t>
            </w:r>
            <w:proofErr w:type="spellEnd"/>
          </w:p>
        </w:tc>
        <w:tc>
          <w:tcPr>
            <w:tcW w:w="5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8A" w:rsidRPr="009D2F8A" w:rsidRDefault="009D2F8A" w:rsidP="005A31A4">
            <w:pPr>
              <w:jc w:val="center"/>
              <w:rPr>
                <w:b/>
                <w:bCs/>
                <w:sz w:val="24"/>
                <w:szCs w:val="24"/>
              </w:rPr>
            </w:pPr>
            <w:r w:rsidRPr="009D2F8A">
              <w:rPr>
                <w:b/>
                <w:bCs/>
                <w:sz w:val="24"/>
                <w:szCs w:val="24"/>
              </w:rPr>
              <w:t>Наименование, раздела, показателя</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b/>
                <w:bCs/>
                <w:sz w:val="24"/>
                <w:szCs w:val="24"/>
              </w:rPr>
            </w:pPr>
            <w:r w:rsidRPr="009D2F8A">
              <w:rPr>
                <w:b/>
                <w:bCs/>
                <w:sz w:val="24"/>
                <w:szCs w:val="24"/>
              </w:rPr>
              <w:t>Единица измерения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b/>
                <w:bCs/>
                <w:sz w:val="24"/>
                <w:szCs w:val="24"/>
              </w:rPr>
            </w:pPr>
            <w:r w:rsidRPr="009D2F8A">
              <w:rPr>
                <w:b/>
                <w:bCs/>
                <w:sz w:val="24"/>
                <w:szCs w:val="24"/>
              </w:rPr>
              <w:t>Отчет</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b/>
                <w:bCs/>
                <w:sz w:val="24"/>
                <w:szCs w:val="24"/>
              </w:rPr>
            </w:pPr>
            <w:r w:rsidRPr="009D2F8A">
              <w:rPr>
                <w:b/>
                <w:bCs/>
                <w:sz w:val="24"/>
                <w:szCs w:val="24"/>
              </w:rPr>
              <w:t>Оценка</w:t>
            </w:r>
          </w:p>
        </w:tc>
        <w:tc>
          <w:tcPr>
            <w:tcW w:w="3886" w:type="dxa"/>
            <w:gridSpan w:val="3"/>
            <w:tcBorders>
              <w:top w:val="single" w:sz="4" w:space="0" w:color="auto"/>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b/>
                <w:bCs/>
                <w:sz w:val="24"/>
                <w:szCs w:val="24"/>
              </w:rPr>
            </w:pPr>
            <w:r w:rsidRPr="009D2F8A">
              <w:rPr>
                <w:b/>
                <w:bCs/>
                <w:sz w:val="24"/>
                <w:szCs w:val="24"/>
              </w:rPr>
              <w:t>Прогноз</w:t>
            </w:r>
          </w:p>
        </w:tc>
      </w:tr>
      <w:tr w:rsidR="009D2F8A" w:rsidRPr="009D2F8A" w:rsidTr="00F87232">
        <w:trPr>
          <w:cantSplit/>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D2F8A" w:rsidRPr="009D2F8A" w:rsidRDefault="009D2F8A" w:rsidP="009D2F8A">
            <w:pPr>
              <w:rPr>
                <w:b/>
                <w:bCs/>
                <w:sz w:val="24"/>
                <w:szCs w:val="24"/>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9D2F8A" w:rsidRPr="009D2F8A" w:rsidRDefault="009D2F8A" w:rsidP="009D2F8A">
            <w:pPr>
              <w:rPr>
                <w:b/>
                <w:bCs/>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9D2F8A" w:rsidRPr="009D2F8A" w:rsidRDefault="009D2F8A" w:rsidP="009D2F8A">
            <w:pPr>
              <w:rPr>
                <w:b/>
                <w:bCs/>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2020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2021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2022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2023</w:t>
            </w:r>
          </w:p>
        </w:tc>
        <w:tc>
          <w:tcPr>
            <w:tcW w:w="1300" w:type="dxa"/>
            <w:tcBorders>
              <w:top w:val="nil"/>
              <w:left w:val="nil"/>
              <w:bottom w:val="single" w:sz="4" w:space="0" w:color="auto"/>
              <w:right w:val="single" w:sz="4" w:space="0" w:color="auto"/>
            </w:tcBorders>
            <w:shd w:val="clear" w:color="auto" w:fill="auto"/>
            <w:noWrap/>
            <w:vAlign w:val="center"/>
            <w:hideMark/>
          </w:tcPr>
          <w:p w:rsidR="009D2F8A" w:rsidRPr="009D2F8A" w:rsidRDefault="009D2F8A" w:rsidP="009D2F8A">
            <w:pPr>
              <w:jc w:val="center"/>
              <w:rPr>
                <w:sz w:val="24"/>
                <w:szCs w:val="24"/>
              </w:rPr>
            </w:pPr>
            <w:r w:rsidRPr="009D2F8A">
              <w:rPr>
                <w:sz w:val="24"/>
                <w:szCs w:val="24"/>
              </w:rPr>
              <w:t>2024</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I</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Демографические показатели</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Численность населения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67 720</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67 054</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66 280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67 000</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67 000</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 xml:space="preserve">в том числе: </w:t>
            </w:r>
            <w:proofErr w:type="gramStart"/>
            <w:r w:rsidRPr="009D2F8A">
              <w:rPr>
                <w:sz w:val="24"/>
                <w:szCs w:val="24"/>
              </w:rPr>
              <w:t>городское</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67 720</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67 054</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66 280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67 000</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67 000</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 xml:space="preserve">                      сельское</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0</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0</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Численность населения младше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10 445</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10 291</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10 147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9 995</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9 835</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Численность населения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36 667</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36 992</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37 154</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37 484</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37 783</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Численность населения старше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20 608</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19 771</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18 979</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19 521</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19 382</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2D1859" w:rsidRPr="009D2F8A" w:rsidRDefault="002D1859" w:rsidP="009D2F8A">
            <w:pPr>
              <w:jc w:val="center"/>
              <w:rPr>
                <w:sz w:val="24"/>
                <w:szCs w:val="24"/>
              </w:rPr>
            </w:pPr>
            <w:r w:rsidRPr="009D2F8A">
              <w:rPr>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Численность населения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67 387</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66 667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66 640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67 000</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66 952</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6</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 xml:space="preserve">Число </w:t>
            </w:r>
            <w:proofErr w:type="gramStart"/>
            <w:r w:rsidRPr="009D2F8A">
              <w:rPr>
                <w:sz w:val="24"/>
                <w:szCs w:val="24"/>
              </w:rPr>
              <w:t>родившихся</w:t>
            </w:r>
            <w:proofErr w:type="gramEnd"/>
            <w:r w:rsidRPr="009D2F8A">
              <w:rPr>
                <w:sz w:val="24"/>
                <w:szCs w:val="24"/>
              </w:rPr>
              <w:t xml:space="preserve"> (без учета мертворожденных)</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560</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557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538</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527</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525</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7</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 xml:space="preserve">Число </w:t>
            </w:r>
            <w:proofErr w:type="gramStart"/>
            <w:r w:rsidRPr="009D2F8A">
              <w:rPr>
                <w:sz w:val="24"/>
                <w:szCs w:val="24"/>
              </w:rPr>
              <w:t>умерших</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883</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1 007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928</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857</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821</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8</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Миграционный прирост</w:t>
            </w:r>
            <w:proofErr w:type="gramStart"/>
            <w:r w:rsidRPr="009D2F8A">
              <w:rPr>
                <w:sz w:val="24"/>
                <w:szCs w:val="24"/>
              </w:rPr>
              <w:t xml:space="preserve"> (-</w:t>
            </w:r>
            <w:proofErr w:type="gramEnd"/>
            <w:r w:rsidRPr="009D2F8A">
              <w:rPr>
                <w:sz w:val="24"/>
                <w:szCs w:val="24"/>
              </w:rPr>
              <w:t>убыль)</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-343</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-324</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1 110</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330</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200</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9</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Общий коэффициент рождаемости</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8,3</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8,4</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8,1</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7,9</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7,8</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10</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Общий коэффициент смертности</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13,1</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15,1</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13,9</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12,8</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12,3</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Коэффициент естественного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-4,8</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-6,7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-5,9</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-4,9</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-4,4</w:t>
            </w:r>
          </w:p>
        </w:tc>
      </w:tr>
      <w:tr w:rsidR="002D1859"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rPr>
                <w:sz w:val="24"/>
                <w:szCs w:val="24"/>
              </w:rPr>
            </w:pPr>
            <w:r w:rsidRPr="009D2F8A">
              <w:rPr>
                <w:sz w:val="24"/>
                <w:szCs w:val="24"/>
              </w:rPr>
              <w:t>Коэффициент миграционного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2D1859" w:rsidRPr="009D2F8A" w:rsidRDefault="002D1859" w:rsidP="009D2F8A">
            <w:pPr>
              <w:jc w:val="center"/>
              <w:rPr>
                <w:sz w:val="24"/>
                <w:szCs w:val="24"/>
              </w:rPr>
            </w:pPr>
            <w:r w:rsidRPr="009D2F8A">
              <w:rPr>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-5,1</w:t>
            </w:r>
          </w:p>
        </w:tc>
        <w:tc>
          <w:tcPr>
            <w:tcW w:w="1294"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-4,9</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16,7</w:t>
            </w:r>
          </w:p>
        </w:tc>
        <w:tc>
          <w:tcPr>
            <w:tcW w:w="1293"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4,9</w:t>
            </w:r>
          </w:p>
        </w:tc>
        <w:tc>
          <w:tcPr>
            <w:tcW w:w="1300" w:type="dxa"/>
            <w:tcBorders>
              <w:top w:val="nil"/>
              <w:left w:val="nil"/>
              <w:bottom w:val="single" w:sz="4" w:space="0" w:color="auto"/>
              <w:right w:val="single" w:sz="4" w:space="0" w:color="auto"/>
            </w:tcBorders>
            <w:shd w:val="clear" w:color="auto" w:fill="auto"/>
            <w:vAlign w:val="center"/>
            <w:hideMark/>
          </w:tcPr>
          <w:p w:rsidR="002D1859" w:rsidRPr="00602498" w:rsidRDefault="002D1859">
            <w:pPr>
              <w:jc w:val="center"/>
              <w:rPr>
                <w:sz w:val="24"/>
                <w:szCs w:val="24"/>
              </w:rPr>
            </w:pPr>
            <w:r w:rsidRPr="00602498">
              <w:rPr>
                <w:sz w:val="24"/>
                <w:szCs w:val="24"/>
              </w:rPr>
              <w:t>3,0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II</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Промышленное производство</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5A31A4" w:rsidRPr="009D2F8A" w:rsidRDefault="009D2F8A" w:rsidP="009D2F8A">
            <w:pPr>
              <w:rPr>
                <w:sz w:val="24"/>
                <w:szCs w:val="24"/>
              </w:rPr>
            </w:pPr>
            <w:r w:rsidRPr="009D2F8A">
              <w:rPr>
                <w:sz w:val="24"/>
                <w:szCs w:val="24"/>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90 190,3</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115 786,7</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125 296,3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121 145,6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139 701,3</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96,7</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128,4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108,2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96,7</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115,3</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F8A" w:rsidRPr="009D2F8A" w:rsidRDefault="00F87232" w:rsidP="005A31A4">
            <w:pPr>
              <w:keepNext/>
              <w:jc w:val="center"/>
              <w:rPr>
                <w:sz w:val="24"/>
                <w:szCs w:val="24"/>
              </w:rPr>
            </w:pPr>
            <w:r>
              <w:rPr>
                <w:sz w:val="24"/>
                <w:szCs w:val="24"/>
              </w:rPr>
              <w:lastRenderedPageBreak/>
              <w:t>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5A31A4">
            <w:pPr>
              <w:keepNext/>
              <w:rPr>
                <w:sz w:val="24"/>
                <w:szCs w:val="24"/>
              </w:rPr>
            </w:pPr>
            <w:r w:rsidRPr="009D2F8A">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9D2F8A">
              <w:rPr>
                <w:b/>
                <w:bCs/>
                <w:sz w:val="24"/>
                <w:szCs w:val="24"/>
              </w:rPr>
              <w:t>Обрабатывающие производства" (Раздел С)</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11 009,2</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11 324,4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13 826,2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13 391,5</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20 501,9</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5A31A4">
            <w:pPr>
              <w:keepNext/>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5A31A4">
            <w:pPr>
              <w:keepNext/>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89,5</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102,9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122,1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96,9</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5A31A4">
            <w:pPr>
              <w:keepNext/>
              <w:jc w:val="center"/>
              <w:rPr>
                <w:sz w:val="24"/>
                <w:szCs w:val="24"/>
              </w:rPr>
            </w:pPr>
            <w:r w:rsidRPr="009D2F8A">
              <w:rPr>
                <w:sz w:val="24"/>
                <w:szCs w:val="24"/>
              </w:rPr>
              <w:t>153,1</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в том числе по основным видам обрабатывающих производств:</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2.1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Производство кокса и нефтепродуктов (группировка 19)</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406,2</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481,4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486,0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502,2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521,3</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77,3</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118,5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101,0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103,3</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103,8</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2.2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Производство прочей неметаллической минеральной продукции (группировка 23)</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254,9</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167,0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173,0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180,3</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188,1</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64,4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65,5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103,6</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104,3</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2.3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Производство готовых металлических изделий, кроме машин и оборудования (группировка 25)</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8 982,0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9 256,0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11 697,2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11 178,0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18 194,5</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88,8</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126,4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95,6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162,8</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2.4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Производство прочих готовых изделий (группировка 32)</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1 366,1</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1 420,0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1 470,0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1 531,0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1 598,0</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104,1</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104,4</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w:t>
            </w:r>
            <w:r w:rsidRPr="009D2F8A">
              <w:rPr>
                <w:b/>
                <w:bCs/>
                <w:sz w:val="24"/>
                <w:szCs w:val="24"/>
              </w:rPr>
              <w:t xml:space="preserve"> "Обеспечение электрической энергией, газом и паром; кондиционирование воздуха" (Раздел D)</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77 780,1</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103 162,4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110 118,2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106 348,1</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117 737,2</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97,3</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132,6</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106,7</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96,6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110,7</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F87232" w:rsidP="009D2F8A">
            <w:pPr>
              <w:jc w:val="center"/>
              <w:rPr>
                <w:sz w:val="24"/>
                <w:szCs w:val="24"/>
              </w:rPr>
            </w:pPr>
            <w:r>
              <w:rPr>
                <w:sz w:val="24"/>
                <w:szCs w:val="24"/>
              </w:rPr>
              <w:t>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9D2F8A">
              <w:rPr>
                <w:b/>
                <w:bCs/>
                <w:sz w:val="24"/>
                <w:szCs w:val="24"/>
              </w:rPr>
              <w:t>Водоснабжение; водоотведение, организация сбора и утилизации отходов, деятельность по ликвидации загрязнений" (Раздел Е)</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1 401,0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1 299,9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1 351,9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1 406,0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1 462,2</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135,4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92,8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104,0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lastRenderedPageBreak/>
              <w:t>III</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Строительство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9D2F8A" w:rsidRPr="009D2F8A" w:rsidTr="00F87232">
        <w:trPr>
          <w:cantSplit/>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Объем работ, выполненных по виду деятельности "Строительство" (раздел F)</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39 150,0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23 490,0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25 839,0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28 422,9</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31 265,2</w:t>
            </w:r>
          </w:p>
        </w:tc>
      </w:tr>
      <w:tr w:rsidR="009D2F8A" w:rsidRPr="009D2F8A" w:rsidTr="00F87232">
        <w:trPr>
          <w:cantSplit/>
        </w:trPr>
        <w:tc>
          <w:tcPr>
            <w:tcW w:w="959"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101,5</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Введено в действие жилых домов на территории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23 362,0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30 893,0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20 000,0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15 000,0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15 000,0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в том числе индивидуальных жилых домов </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20 237,0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20 000,0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20 000,0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15 000,0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15 000,0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Общая площадь жилых помещений, приходящаяся в среднем на одного жителя </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Кв. метров общей площади на 1 чел.</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23,5</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24,3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24,5</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24,8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IV</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Транспорт</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Протяженность автодорог общего пользования местного значения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57,4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58,5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59,0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59,5</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59,5</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Протяженность автодорог общего пользования местного значения с твердым покрытием,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54,0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55,1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56,5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57,0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57,0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Удельный вес автомобильных дорог с твердым покрытием в общей протяженности автомобильных дорог общего пользования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94,1</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94,2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95,8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95,8</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95,8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V</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Малое и среднее предпринимательство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jc w:val="center"/>
              <w:rPr>
                <w:sz w:val="24"/>
                <w:szCs w:val="24"/>
              </w:rPr>
            </w:pPr>
            <w:r w:rsidRPr="009D2F8A">
              <w:rPr>
                <w:sz w:val="24"/>
                <w:szCs w:val="24"/>
              </w:rPr>
              <w:t> </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Количество малых и средних предприятий, включая микропредприятия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1 879</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1 818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1 836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1 855</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Среднесписочная численность работников на предприятиях малого и среднего </w:t>
            </w:r>
            <w:proofErr w:type="spellStart"/>
            <w:proofErr w:type="gramStart"/>
            <w:r w:rsidRPr="009D2F8A">
              <w:rPr>
                <w:sz w:val="24"/>
                <w:szCs w:val="24"/>
              </w:rPr>
              <w:t>предприни</w:t>
            </w:r>
            <w:r w:rsidR="00F87232">
              <w:rPr>
                <w:sz w:val="24"/>
                <w:szCs w:val="24"/>
              </w:rPr>
              <w:t>-</w:t>
            </w:r>
            <w:r w:rsidRPr="009D2F8A">
              <w:rPr>
                <w:sz w:val="24"/>
                <w:szCs w:val="24"/>
              </w:rPr>
              <w:t>мательства</w:t>
            </w:r>
            <w:proofErr w:type="spellEnd"/>
            <w:proofErr w:type="gramEnd"/>
            <w:r w:rsidRPr="009D2F8A">
              <w:rPr>
                <w:sz w:val="24"/>
                <w:szCs w:val="24"/>
              </w:rPr>
              <w:t xml:space="preserve">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7 390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6 533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6 598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6 730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6 865</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Оборот малых и средних предприятий,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7 432,4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8 494,1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8 833,8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9 187,2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9 554,7</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VI</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Инвестиции</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9D2F8A" w:rsidRPr="009D2F8A" w:rsidTr="00F87232">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Инвестиции в основной капитал</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36 444,2</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20 882,5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9 329,6</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9 563,6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7 559,8</w:t>
            </w:r>
          </w:p>
        </w:tc>
      </w:tr>
      <w:tr w:rsidR="009D2F8A" w:rsidRPr="009D2F8A" w:rsidTr="00F87232">
        <w:trPr>
          <w:cantSplit/>
        </w:trPr>
        <w:tc>
          <w:tcPr>
            <w:tcW w:w="959" w:type="dxa"/>
            <w:vMerge/>
            <w:tcBorders>
              <w:top w:val="nil"/>
              <w:left w:val="single" w:sz="4" w:space="0" w:color="auto"/>
              <w:bottom w:val="single" w:sz="4" w:space="0" w:color="auto"/>
              <w:right w:val="single" w:sz="4" w:space="0" w:color="auto"/>
            </w:tcBorders>
            <w:vAlign w:val="center"/>
            <w:hideMark/>
          </w:tcPr>
          <w:p w:rsidR="009D2F8A" w:rsidRPr="009D2F8A" w:rsidRDefault="009D2F8A"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9D2F8A" w:rsidRPr="009D2F8A" w:rsidRDefault="009D2F8A"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92,6</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57,3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44,7</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102,5</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79,0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lastRenderedPageBreak/>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Распределение инвестиций в основной капитал по видам экономической деятельности:</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 </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А: сельское, лесное хозяйство, охота, рыболовство и рыбоводство</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w:t>
            </w:r>
            <w:proofErr w:type="gramStart"/>
            <w:r w:rsidRPr="009D2F8A">
              <w:rPr>
                <w:sz w:val="24"/>
                <w:szCs w:val="24"/>
              </w:rPr>
              <w:t xml:space="preserve"> В</w:t>
            </w:r>
            <w:proofErr w:type="gramEnd"/>
            <w:r w:rsidRPr="009D2F8A">
              <w:rPr>
                <w:sz w:val="24"/>
                <w:szCs w:val="24"/>
              </w:rPr>
              <w:t>: добыча полезных ископаемых</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С: обрабатывающие производства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418,4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209,2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220,3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232,4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245,4</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2.4</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D: Обеспечение электрической энергией, газом и паром; кондиционирование воздуха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33 278,1</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14 978,0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6 103,0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6 172,8</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4 100,0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2.5</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Е: Водоснабжение; водоотведение, организация сбора и утилизации отходов, деятельность по ликвидации загрязнений</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29,0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97,0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102,1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107,8</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113,8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2.6</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F: строительство</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344,9</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56,9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59,9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63,2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66,8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2.7</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G: Торговля оптовая и розничная; ремонт автотранспортных средств и мотоциклов</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158,0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22,1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24,6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25,9</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2.8</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I: Деятельность гостиниц и предприятий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8,7</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F87232" w:rsidP="009D2F8A">
            <w:pPr>
              <w:jc w:val="center"/>
              <w:rPr>
                <w:sz w:val="24"/>
                <w:szCs w:val="24"/>
              </w:rPr>
            </w:pPr>
            <w:r>
              <w:rPr>
                <w:sz w:val="24"/>
                <w:szCs w:val="24"/>
              </w:rPr>
              <w:t>2.9</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L: Деятельность по операциям с недвижимым имуществом</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140,2</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37,3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39,3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41,4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43,7</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0</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M: Деятельность профессиональная, научная и техническая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907,3</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1 361,0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1 433,1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1 511,9</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1 596,6</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O: Государственное управление и обеспечение военной безопасности; социальное обеспечение</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567,6</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590,3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621,6</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655,8</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692,5</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P: Образование</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103,9</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108,1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113,8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126,8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Q: Деятельность в области здравоохранения и социальных услуг</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161,6</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129,3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136,1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143,6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151,7</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R: Деятельность в области культуры, спорта, организации досуга и развлечений</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47,6</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23,8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25,1</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26,4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27,9</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D2F8A" w:rsidRPr="009D2F8A" w:rsidRDefault="009D2F8A" w:rsidP="009D2F8A">
            <w:pPr>
              <w:jc w:val="center"/>
              <w:rPr>
                <w:sz w:val="24"/>
                <w:szCs w:val="24"/>
              </w:rPr>
            </w:pPr>
            <w:r w:rsidRPr="009D2F8A">
              <w:rPr>
                <w:sz w:val="24"/>
                <w:szCs w:val="24"/>
              </w:rPr>
              <w:t>2.1</w:t>
            </w:r>
            <w:r w:rsidR="00F87232">
              <w:rPr>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Раздел S: Предоставление прочих видов услуг</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lastRenderedPageBreak/>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rPr>
                <w:sz w:val="24"/>
                <w:szCs w:val="24"/>
              </w:rPr>
            </w:pPr>
            <w:r w:rsidRPr="009D2F8A">
              <w:rPr>
                <w:sz w:val="24"/>
                <w:szCs w:val="24"/>
              </w:rPr>
              <w:t xml:space="preserve">Инвестиции в основной капитал по источникам финансирования, всего: </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t>36 444,2</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t>20 882,5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t>9 329,6</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t>9 563,6</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1C6CCD">
            <w:pPr>
              <w:keepNext/>
              <w:jc w:val="center"/>
              <w:rPr>
                <w:sz w:val="24"/>
                <w:szCs w:val="24"/>
              </w:rPr>
            </w:pPr>
            <w:r w:rsidRPr="009D2F8A">
              <w:rPr>
                <w:sz w:val="24"/>
                <w:szCs w:val="24"/>
              </w:rPr>
              <w:t>7 559,8</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Собственные средства предприятий</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1 920,4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1 282,2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1 350,2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1 424,4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1 504,2</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Привлеченные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34 523,8</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19 600,3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7 979,5</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8 139,2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6 055,6</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Бюджетные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1 110,0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1 601,4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1 686,3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1 779,0</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1 878,6</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3.2.1.1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из федерального бюджета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667,5</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1 041,8</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1 097,0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1 157,4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1 222,2</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3.2.1.2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из областного бюджета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161,5</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259,2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272,9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287,9</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304,1</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3.2.1.3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из бюджета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281,0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300,4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316,3</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333,7</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352,4</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3.2.2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      Прочие</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proofErr w:type="spellStart"/>
            <w:proofErr w:type="gramStart"/>
            <w:r w:rsidRPr="009D2F8A">
              <w:rPr>
                <w:sz w:val="24"/>
                <w:szCs w:val="24"/>
              </w:rPr>
              <w:t>млн</w:t>
            </w:r>
            <w:proofErr w:type="spellEnd"/>
            <w:proofErr w:type="gramEnd"/>
            <w:r w:rsidRPr="009D2F8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33 413,8</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17 998,9</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6 293,2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6 360,2</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4 176,9</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9D2F8A" w:rsidRPr="009D2F8A" w:rsidRDefault="009D2F8A" w:rsidP="009D2F8A">
            <w:pPr>
              <w:jc w:val="center"/>
              <w:rPr>
                <w:b/>
                <w:bCs/>
                <w:sz w:val="24"/>
                <w:szCs w:val="24"/>
              </w:rPr>
            </w:pPr>
            <w:r w:rsidRPr="009D2F8A">
              <w:rPr>
                <w:b/>
                <w:bCs/>
                <w:sz w:val="24"/>
                <w:szCs w:val="24"/>
              </w:rPr>
              <w:t>VII</w:t>
            </w:r>
          </w:p>
        </w:tc>
        <w:tc>
          <w:tcPr>
            <w:tcW w:w="5212"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Рынок труда и занятость населения</w:t>
            </w:r>
          </w:p>
        </w:tc>
        <w:tc>
          <w:tcPr>
            <w:tcW w:w="2656"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9D2F8A" w:rsidRPr="009D2F8A" w:rsidRDefault="009D2F8A" w:rsidP="009D2F8A">
            <w:pPr>
              <w:rPr>
                <w:b/>
                <w:bCs/>
                <w:sz w:val="24"/>
                <w:szCs w:val="24"/>
              </w:rPr>
            </w:pPr>
            <w:r w:rsidRPr="009D2F8A">
              <w:rPr>
                <w:b/>
                <w:bCs/>
                <w:sz w:val="24"/>
                <w:szCs w:val="24"/>
              </w:rPr>
              <w:t> </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 xml:space="preserve">Численность </w:t>
            </w:r>
            <w:proofErr w:type="gramStart"/>
            <w:r w:rsidRPr="009D2F8A">
              <w:rPr>
                <w:sz w:val="24"/>
                <w:szCs w:val="24"/>
              </w:rPr>
              <w:t>занятых</w:t>
            </w:r>
            <w:proofErr w:type="gramEnd"/>
            <w:r w:rsidRPr="009D2F8A">
              <w:rPr>
                <w:sz w:val="24"/>
                <w:szCs w:val="24"/>
              </w:rPr>
              <w:t xml:space="preserve"> в экономике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Нет данных</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Нет данных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Нет данных</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Нет данных</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Нет данных</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Численность безработных, зарегистрированных в органах государственной службы занятости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700</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142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140</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135</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130</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Уровень зарегистрированной безработицы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1,9</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0,4</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0,3</w:t>
            </w:r>
          </w:p>
        </w:tc>
      </w:tr>
      <w:tr w:rsidR="009D2F8A" w:rsidRPr="009D2F8A" w:rsidTr="00F87232">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rPr>
                <w:sz w:val="24"/>
                <w:szCs w:val="24"/>
              </w:rPr>
            </w:pPr>
            <w:r w:rsidRPr="009D2F8A">
              <w:rPr>
                <w:sz w:val="24"/>
                <w:szCs w:val="24"/>
              </w:rPr>
              <w:t>Количество вакансий, заявленных предприятиями, в  центры занятости населения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1 754</w:t>
            </w:r>
          </w:p>
        </w:tc>
        <w:tc>
          <w:tcPr>
            <w:tcW w:w="1294"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1 497</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1 512</w:t>
            </w:r>
          </w:p>
        </w:tc>
        <w:tc>
          <w:tcPr>
            <w:tcW w:w="1293"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1 527</w:t>
            </w:r>
          </w:p>
        </w:tc>
        <w:tc>
          <w:tcPr>
            <w:tcW w:w="1300" w:type="dxa"/>
            <w:tcBorders>
              <w:top w:val="nil"/>
              <w:left w:val="nil"/>
              <w:bottom w:val="single" w:sz="4" w:space="0" w:color="auto"/>
              <w:right w:val="single" w:sz="4" w:space="0" w:color="auto"/>
            </w:tcBorders>
            <w:shd w:val="clear" w:color="auto" w:fill="auto"/>
            <w:vAlign w:val="center"/>
            <w:hideMark/>
          </w:tcPr>
          <w:p w:rsidR="009D2F8A" w:rsidRPr="009D2F8A" w:rsidRDefault="009D2F8A" w:rsidP="009D2F8A">
            <w:pPr>
              <w:jc w:val="center"/>
              <w:rPr>
                <w:sz w:val="24"/>
                <w:szCs w:val="24"/>
              </w:rPr>
            </w:pPr>
            <w:r w:rsidRPr="009D2F8A">
              <w:rPr>
                <w:sz w:val="24"/>
                <w:szCs w:val="24"/>
              </w:rPr>
              <w:t>1 542</w:t>
            </w:r>
          </w:p>
        </w:tc>
      </w:tr>
      <w:tr w:rsidR="000730A7" w:rsidRPr="00BE51EA" w:rsidTr="003D3CBC">
        <w:trPr>
          <w:cantSplit/>
        </w:trPr>
        <w:tc>
          <w:tcPr>
            <w:tcW w:w="9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30A7" w:rsidRPr="00BE51EA" w:rsidRDefault="000730A7" w:rsidP="009D2F8A">
            <w:pPr>
              <w:jc w:val="center"/>
              <w:rPr>
                <w:sz w:val="24"/>
                <w:szCs w:val="24"/>
              </w:rPr>
            </w:pPr>
            <w:r w:rsidRPr="00BE51EA">
              <w:rPr>
                <w:sz w:val="24"/>
                <w:szCs w:val="24"/>
              </w:rPr>
              <w:t>5</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0730A7" w:rsidRPr="00BE51EA" w:rsidRDefault="000730A7" w:rsidP="009D2F8A">
            <w:pPr>
              <w:rPr>
                <w:sz w:val="24"/>
                <w:szCs w:val="24"/>
              </w:rPr>
            </w:pPr>
            <w:r w:rsidRPr="00BE51EA">
              <w:rPr>
                <w:sz w:val="24"/>
                <w:szCs w:val="24"/>
              </w:rPr>
              <w:t>Среднесписочная численность работников организаций (без внешних совместителей)</w:t>
            </w: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26 427</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pPr>
              <w:jc w:val="center"/>
              <w:rPr>
                <w:sz w:val="24"/>
                <w:szCs w:val="24"/>
              </w:rPr>
            </w:pPr>
            <w:r w:rsidRPr="00BE51EA">
              <w:rPr>
                <w:sz w:val="24"/>
                <w:szCs w:val="24"/>
              </w:rPr>
              <w:t>25 026</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24</w:t>
            </w:r>
            <w:r w:rsidR="007D5FF8" w:rsidRPr="00BE51EA">
              <w:rPr>
                <w:sz w:val="24"/>
                <w:szCs w:val="24"/>
              </w:rPr>
              <w:t xml:space="preserve"> </w:t>
            </w:r>
            <w:r w:rsidRPr="00BE51EA">
              <w:rPr>
                <w:sz w:val="24"/>
                <w:szCs w:val="24"/>
              </w:rPr>
              <w:t>460</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24</w:t>
            </w:r>
            <w:r w:rsidR="007D5FF8" w:rsidRPr="00BE51EA">
              <w:rPr>
                <w:sz w:val="24"/>
                <w:szCs w:val="24"/>
              </w:rPr>
              <w:t xml:space="preserve"> </w:t>
            </w:r>
            <w:r w:rsidRPr="00BE51EA">
              <w:rPr>
                <w:sz w:val="24"/>
                <w:szCs w:val="24"/>
              </w:rPr>
              <w:t>560</w:t>
            </w:r>
          </w:p>
        </w:tc>
        <w:tc>
          <w:tcPr>
            <w:tcW w:w="1300"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24</w:t>
            </w:r>
            <w:r w:rsidR="007D5FF8" w:rsidRPr="00BE51EA">
              <w:rPr>
                <w:sz w:val="24"/>
                <w:szCs w:val="24"/>
              </w:rPr>
              <w:t xml:space="preserve"> </w:t>
            </w:r>
            <w:r w:rsidRPr="00BE51EA">
              <w:rPr>
                <w:sz w:val="24"/>
                <w:szCs w:val="24"/>
              </w:rPr>
              <w:t>710</w:t>
            </w:r>
          </w:p>
        </w:tc>
      </w:tr>
      <w:tr w:rsidR="000730A7" w:rsidRPr="00BE51EA" w:rsidTr="003D3CBC">
        <w:trPr>
          <w:cantSplit/>
        </w:trPr>
        <w:tc>
          <w:tcPr>
            <w:tcW w:w="959" w:type="dxa"/>
            <w:vMerge/>
            <w:tcBorders>
              <w:top w:val="nil"/>
              <w:left w:val="single" w:sz="4" w:space="0" w:color="auto"/>
              <w:bottom w:val="single" w:sz="4" w:space="0" w:color="000000"/>
              <w:right w:val="single" w:sz="4" w:space="0" w:color="auto"/>
            </w:tcBorders>
            <w:vAlign w:val="center"/>
            <w:hideMark/>
          </w:tcPr>
          <w:p w:rsidR="000730A7" w:rsidRPr="00BE51EA" w:rsidRDefault="000730A7" w:rsidP="009D2F8A">
            <w:pPr>
              <w:rPr>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0730A7" w:rsidRPr="00BE51EA" w:rsidRDefault="000730A7"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104,0</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pPr>
              <w:jc w:val="center"/>
              <w:rPr>
                <w:sz w:val="24"/>
                <w:szCs w:val="24"/>
              </w:rPr>
            </w:pPr>
            <w:r w:rsidRPr="00BE51EA">
              <w:rPr>
                <w:sz w:val="24"/>
                <w:szCs w:val="24"/>
              </w:rPr>
              <w:t>94,7</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97,7</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100,4</w:t>
            </w:r>
          </w:p>
        </w:tc>
        <w:tc>
          <w:tcPr>
            <w:tcW w:w="1300"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100,6</w:t>
            </w:r>
          </w:p>
        </w:tc>
      </w:tr>
      <w:tr w:rsidR="000730A7" w:rsidRPr="00BE51EA" w:rsidTr="003D3CBC">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7" w:rsidRPr="00BE51EA" w:rsidRDefault="000730A7" w:rsidP="009D2F8A">
            <w:pPr>
              <w:jc w:val="center"/>
              <w:rPr>
                <w:sz w:val="24"/>
                <w:szCs w:val="24"/>
              </w:rPr>
            </w:pPr>
            <w:r w:rsidRPr="00BE51EA">
              <w:rPr>
                <w:sz w:val="24"/>
                <w:szCs w:val="24"/>
              </w:rPr>
              <w:t>6</w:t>
            </w:r>
          </w:p>
        </w:tc>
        <w:tc>
          <w:tcPr>
            <w:tcW w:w="5212" w:type="dxa"/>
            <w:vMerge w:val="restart"/>
            <w:tcBorders>
              <w:top w:val="nil"/>
              <w:left w:val="single" w:sz="4" w:space="0" w:color="auto"/>
              <w:bottom w:val="single" w:sz="4" w:space="0" w:color="auto"/>
              <w:right w:val="single" w:sz="4" w:space="0" w:color="auto"/>
            </w:tcBorders>
            <w:shd w:val="clear" w:color="auto" w:fill="auto"/>
            <w:vAlign w:val="center"/>
            <w:hideMark/>
          </w:tcPr>
          <w:p w:rsidR="000730A7" w:rsidRPr="00BE51EA" w:rsidRDefault="000730A7" w:rsidP="009D2F8A">
            <w:pPr>
              <w:rPr>
                <w:sz w:val="24"/>
                <w:szCs w:val="24"/>
              </w:rPr>
            </w:pPr>
            <w:r w:rsidRPr="00BE51EA">
              <w:rPr>
                <w:sz w:val="24"/>
                <w:szCs w:val="24"/>
              </w:rPr>
              <w:t>Среднемесячная номинальная начисленная заработная плата в целом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Рублей</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76 682,6</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pPr>
              <w:jc w:val="center"/>
              <w:rPr>
                <w:sz w:val="24"/>
                <w:szCs w:val="24"/>
              </w:rPr>
            </w:pPr>
            <w:r w:rsidRPr="00BE51EA">
              <w:rPr>
                <w:sz w:val="24"/>
                <w:szCs w:val="24"/>
              </w:rPr>
              <w:t>82 433,8</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89 406,8</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94 581,6</w:t>
            </w:r>
          </w:p>
        </w:tc>
        <w:tc>
          <w:tcPr>
            <w:tcW w:w="1300" w:type="dxa"/>
            <w:tcBorders>
              <w:top w:val="nil"/>
              <w:left w:val="nil"/>
              <w:bottom w:val="single" w:sz="4" w:space="0" w:color="auto"/>
              <w:right w:val="single" w:sz="4" w:space="0" w:color="auto"/>
            </w:tcBorders>
            <w:shd w:val="clear" w:color="auto" w:fill="auto"/>
            <w:vAlign w:val="bottom"/>
            <w:hideMark/>
          </w:tcPr>
          <w:p w:rsidR="000730A7" w:rsidRPr="00BE51EA" w:rsidRDefault="00077CCE" w:rsidP="000730A7">
            <w:pPr>
              <w:jc w:val="center"/>
              <w:rPr>
                <w:sz w:val="24"/>
                <w:szCs w:val="24"/>
              </w:rPr>
            </w:pPr>
            <w:r w:rsidRPr="00BE51EA">
              <w:rPr>
                <w:sz w:val="24"/>
                <w:szCs w:val="24"/>
              </w:rPr>
              <w:t>99 832,4</w:t>
            </w:r>
          </w:p>
        </w:tc>
      </w:tr>
      <w:tr w:rsidR="000730A7" w:rsidRPr="00BE51EA" w:rsidTr="000730A7">
        <w:trPr>
          <w:cantSplit/>
        </w:trPr>
        <w:tc>
          <w:tcPr>
            <w:tcW w:w="959" w:type="dxa"/>
            <w:vMerge/>
            <w:tcBorders>
              <w:top w:val="nil"/>
              <w:left w:val="single" w:sz="4" w:space="0" w:color="auto"/>
              <w:bottom w:val="single" w:sz="4" w:space="0" w:color="auto"/>
              <w:right w:val="single" w:sz="4" w:space="0" w:color="auto"/>
            </w:tcBorders>
            <w:vAlign w:val="center"/>
            <w:hideMark/>
          </w:tcPr>
          <w:p w:rsidR="000730A7" w:rsidRPr="00BE51EA" w:rsidRDefault="000730A7" w:rsidP="009D2F8A">
            <w:pPr>
              <w:rPr>
                <w:sz w:val="24"/>
                <w:szCs w:val="24"/>
              </w:rPr>
            </w:pPr>
          </w:p>
        </w:tc>
        <w:tc>
          <w:tcPr>
            <w:tcW w:w="5212" w:type="dxa"/>
            <w:vMerge/>
            <w:tcBorders>
              <w:top w:val="nil"/>
              <w:left w:val="single" w:sz="4" w:space="0" w:color="auto"/>
              <w:bottom w:val="single" w:sz="4" w:space="0" w:color="auto"/>
              <w:right w:val="single" w:sz="4" w:space="0" w:color="auto"/>
            </w:tcBorders>
            <w:vAlign w:val="center"/>
            <w:hideMark/>
          </w:tcPr>
          <w:p w:rsidR="000730A7" w:rsidRPr="00BE51EA" w:rsidRDefault="000730A7"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104,3</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pPr>
              <w:jc w:val="center"/>
              <w:rPr>
                <w:sz w:val="24"/>
                <w:szCs w:val="24"/>
              </w:rPr>
            </w:pPr>
            <w:r w:rsidRPr="00BE51EA">
              <w:rPr>
                <w:sz w:val="24"/>
                <w:szCs w:val="24"/>
              </w:rPr>
              <w:t>107,5</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0730A7">
            <w:pPr>
              <w:jc w:val="center"/>
              <w:rPr>
                <w:sz w:val="24"/>
                <w:szCs w:val="24"/>
              </w:rPr>
            </w:pPr>
            <w:r w:rsidRPr="00BE51EA">
              <w:rPr>
                <w:sz w:val="24"/>
                <w:szCs w:val="24"/>
              </w:rPr>
              <w:t>108,5</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0730A7">
            <w:pPr>
              <w:jc w:val="center"/>
              <w:rPr>
                <w:sz w:val="24"/>
                <w:szCs w:val="24"/>
              </w:rPr>
            </w:pPr>
            <w:r w:rsidRPr="00BE51EA">
              <w:rPr>
                <w:sz w:val="24"/>
                <w:szCs w:val="24"/>
              </w:rPr>
              <w:t>105,8</w:t>
            </w:r>
          </w:p>
        </w:tc>
        <w:tc>
          <w:tcPr>
            <w:tcW w:w="1300"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0730A7">
            <w:pPr>
              <w:jc w:val="center"/>
              <w:rPr>
                <w:sz w:val="24"/>
                <w:szCs w:val="24"/>
              </w:rPr>
            </w:pPr>
            <w:r w:rsidRPr="00BE51EA">
              <w:rPr>
                <w:sz w:val="24"/>
                <w:szCs w:val="24"/>
              </w:rPr>
              <w:t>105,</w:t>
            </w:r>
            <w:r w:rsidR="00077CCE" w:rsidRPr="00BE51EA">
              <w:rPr>
                <w:sz w:val="24"/>
                <w:szCs w:val="24"/>
              </w:rPr>
              <w:t>6</w:t>
            </w:r>
          </w:p>
        </w:tc>
      </w:tr>
      <w:tr w:rsidR="000730A7" w:rsidRPr="00BE51EA" w:rsidTr="003D3CBC">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7" w:rsidRPr="00BE51EA" w:rsidRDefault="000730A7" w:rsidP="009D2F8A">
            <w:pPr>
              <w:jc w:val="center"/>
              <w:rPr>
                <w:sz w:val="24"/>
                <w:szCs w:val="24"/>
              </w:rPr>
            </w:pPr>
            <w:r w:rsidRPr="00BE51EA">
              <w:rPr>
                <w:sz w:val="24"/>
                <w:szCs w:val="24"/>
              </w:rPr>
              <w:t>7</w:t>
            </w:r>
          </w:p>
        </w:tc>
        <w:tc>
          <w:tcPr>
            <w:tcW w:w="5212" w:type="dxa"/>
            <w:vMerge w:val="restart"/>
            <w:tcBorders>
              <w:top w:val="nil"/>
              <w:left w:val="single" w:sz="4" w:space="0" w:color="auto"/>
              <w:bottom w:val="single" w:sz="4" w:space="0" w:color="auto"/>
              <w:right w:val="single" w:sz="4" w:space="0" w:color="auto"/>
            </w:tcBorders>
            <w:shd w:val="clear" w:color="auto" w:fill="auto"/>
            <w:vAlign w:val="center"/>
            <w:hideMark/>
          </w:tcPr>
          <w:p w:rsidR="000730A7" w:rsidRPr="00BE51EA" w:rsidRDefault="000730A7" w:rsidP="009D2F8A">
            <w:pPr>
              <w:rPr>
                <w:sz w:val="24"/>
                <w:szCs w:val="24"/>
              </w:rPr>
            </w:pPr>
            <w:r w:rsidRPr="00BE51EA">
              <w:rPr>
                <w:sz w:val="24"/>
                <w:szCs w:val="24"/>
              </w:rPr>
              <w:t>Фонд начисленной заработной платы всех работников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proofErr w:type="spellStart"/>
            <w:proofErr w:type="gramStart"/>
            <w:r w:rsidRPr="00BE51EA">
              <w:rPr>
                <w:sz w:val="24"/>
                <w:szCs w:val="24"/>
              </w:rPr>
              <w:t>млн</w:t>
            </w:r>
            <w:proofErr w:type="spellEnd"/>
            <w:proofErr w:type="gramEnd"/>
            <w:r w:rsidRPr="00BE51EA">
              <w:rPr>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24 317,9</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E323EF">
            <w:pPr>
              <w:jc w:val="center"/>
              <w:rPr>
                <w:sz w:val="24"/>
                <w:szCs w:val="24"/>
              </w:rPr>
            </w:pPr>
            <w:r w:rsidRPr="00BE51EA">
              <w:rPr>
                <w:sz w:val="24"/>
                <w:szCs w:val="24"/>
              </w:rPr>
              <w:t>24 756,2</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26 242,7</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27 875,1</w:t>
            </w:r>
          </w:p>
        </w:tc>
        <w:tc>
          <w:tcPr>
            <w:tcW w:w="1300"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7CCE">
            <w:pPr>
              <w:jc w:val="center"/>
              <w:rPr>
                <w:sz w:val="24"/>
                <w:szCs w:val="24"/>
              </w:rPr>
            </w:pPr>
            <w:r w:rsidRPr="00BE51EA">
              <w:rPr>
                <w:sz w:val="24"/>
                <w:szCs w:val="24"/>
              </w:rPr>
              <w:t>29 6</w:t>
            </w:r>
            <w:r w:rsidR="00077CCE" w:rsidRPr="00BE51EA">
              <w:rPr>
                <w:sz w:val="24"/>
                <w:szCs w:val="24"/>
              </w:rPr>
              <w:t>0</w:t>
            </w:r>
            <w:r w:rsidRPr="00BE51EA">
              <w:rPr>
                <w:sz w:val="24"/>
                <w:szCs w:val="24"/>
              </w:rPr>
              <w:t>2,3</w:t>
            </w:r>
          </w:p>
        </w:tc>
      </w:tr>
      <w:tr w:rsidR="000730A7" w:rsidRPr="00BE51EA" w:rsidTr="003D3CBC">
        <w:trPr>
          <w:cantSplit/>
        </w:trPr>
        <w:tc>
          <w:tcPr>
            <w:tcW w:w="959" w:type="dxa"/>
            <w:vMerge/>
            <w:tcBorders>
              <w:top w:val="nil"/>
              <w:left w:val="single" w:sz="4" w:space="0" w:color="auto"/>
              <w:bottom w:val="single" w:sz="4" w:space="0" w:color="auto"/>
              <w:right w:val="single" w:sz="4" w:space="0" w:color="auto"/>
            </w:tcBorders>
            <w:vAlign w:val="center"/>
            <w:hideMark/>
          </w:tcPr>
          <w:p w:rsidR="000730A7" w:rsidRPr="00BE51EA" w:rsidRDefault="000730A7" w:rsidP="009D2F8A">
            <w:pPr>
              <w:rPr>
                <w:sz w:val="24"/>
                <w:szCs w:val="24"/>
              </w:rPr>
            </w:pPr>
          </w:p>
        </w:tc>
        <w:tc>
          <w:tcPr>
            <w:tcW w:w="5212" w:type="dxa"/>
            <w:vMerge/>
            <w:tcBorders>
              <w:top w:val="nil"/>
              <w:left w:val="single" w:sz="4" w:space="0" w:color="auto"/>
              <w:bottom w:val="single" w:sz="4" w:space="0" w:color="auto"/>
              <w:right w:val="single" w:sz="4" w:space="0" w:color="auto"/>
            </w:tcBorders>
            <w:vAlign w:val="center"/>
            <w:hideMark/>
          </w:tcPr>
          <w:p w:rsidR="000730A7" w:rsidRPr="00BE51EA" w:rsidRDefault="000730A7" w:rsidP="009D2F8A">
            <w:pPr>
              <w:rPr>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0730A7" w:rsidRPr="00BE51EA" w:rsidRDefault="000730A7" w:rsidP="009D2F8A">
            <w:pPr>
              <w:jc w:val="center"/>
              <w:rPr>
                <w:sz w:val="24"/>
                <w:szCs w:val="24"/>
              </w:rPr>
            </w:pPr>
            <w:r w:rsidRPr="00BE51EA">
              <w:rPr>
                <w:sz w:val="24"/>
                <w:szCs w:val="24"/>
              </w:rPr>
              <w:t>108,5</w:t>
            </w:r>
          </w:p>
        </w:tc>
        <w:tc>
          <w:tcPr>
            <w:tcW w:w="1294" w:type="dxa"/>
            <w:tcBorders>
              <w:top w:val="nil"/>
              <w:left w:val="nil"/>
              <w:bottom w:val="single" w:sz="4" w:space="0" w:color="auto"/>
              <w:right w:val="single" w:sz="4" w:space="0" w:color="auto"/>
            </w:tcBorders>
            <w:shd w:val="clear" w:color="auto" w:fill="auto"/>
            <w:vAlign w:val="center"/>
            <w:hideMark/>
          </w:tcPr>
          <w:p w:rsidR="000730A7" w:rsidRPr="00BE51EA" w:rsidRDefault="000730A7">
            <w:pPr>
              <w:jc w:val="center"/>
              <w:rPr>
                <w:sz w:val="24"/>
                <w:szCs w:val="24"/>
              </w:rPr>
            </w:pPr>
            <w:r w:rsidRPr="00BE51EA">
              <w:rPr>
                <w:sz w:val="24"/>
                <w:szCs w:val="24"/>
              </w:rPr>
              <w:t>101,8</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106,0</w:t>
            </w:r>
          </w:p>
        </w:tc>
        <w:tc>
          <w:tcPr>
            <w:tcW w:w="1293"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106,2</w:t>
            </w:r>
          </w:p>
        </w:tc>
        <w:tc>
          <w:tcPr>
            <w:tcW w:w="1300" w:type="dxa"/>
            <w:tcBorders>
              <w:top w:val="nil"/>
              <w:left w:val="nil"/>
              <w:bottom w:val="single" w:sz="4" w:space="0" w:color="auto"/>
              <w:right w:val="single" w:sz="4" w:space="0" w:color="auto"/>
            </w:tcBorders>
            <w:shd w:val="clear" w:color="auto" w:fill="auto"/>
            <w:vAlign w:val="bottom"/>
            <w:hideMark/>
          </w:tcPr>
          <w:p w:rsidR="000730A7" w:rsidRPr="00BE51EA" w:rsidRDefault="000730A7" w:rsidP="000730A7">
            <w:pPr>
              <w:jc w:val="center"/>
              <w:rPr>
                <w:sz w:val="24"/>
                <w:szCs w:val="24"/>
              </w:rPr>
            </w:pPr>
            <w:r w:rsidRPr="00BE51EA">
              <w:rPr>
                <w:sz w:val="24"/>
                <w:szCs w:val="24"/>
              </w:rPr>
              <w:t>106,</w:t>
            </w:r>
            <w:r w:rsidR="00077CCE" w:rsidRPr="00BE51EA">
              <w:rPr>
                <w:sz w:val="24"/>
                <w:szCs w:val="24"/>
              </w:rPr>
              <w:t>2</w:t>
            </w:r>
          </w:p>
        </w:tc>
      </w:tr>
    </w:tbl>
    <w:p w:rsidR="00F753C3" w:rsidRPr="000C6CA9" w:rsidRDefault="00F753C3" w:rsidP="00416628">
      <w:pPr>
        <w:pStyle w:val="af2"/>
        <w:ind w:firstLine="708"/>
        <w:jc w:val="both"/>
        <w:rPr>
          <w:rFonts w:ascii="Times New Roman" w:hAnsi="Times New Roman"/>
          <w:sz w:val="24"/>
          <w:szCs w:val="24"/>
        </w:rPr>
        <w:sectPr w:rsidR="00F753C3" w:rsidRPr="000C6CA9" w:rsidSect="005A31A4">
          <w:pgSz w:w="16838" w:h="11906" w:orient="landscape"/>
          <w:pgMar w:top="1361" w:right="907" w:bottom="794" w:left="907" w:header="720" w:footer="454" w:gutter="0"/>
          <w:cols w:space="720"/>
          <w:titlePg/>
          <w:docGrid w:linePitch="272"/>
        </w:sectPr>
      </w:pPr>
    </w:p>
    <w:p w:rsidR="004A2E1B" w:rsidRPr="000C6CA9" w:rsidRDefault="004A2E1B" w:rsidP="008663C3">
      <w:pPr>
        <w:pStyle w:val="3"/>
      </w:pPr>
      <w:bookmarkStart w:id="2" w:name="_Toc83377035"/>
      <w:r w:rsidRPr="000C6CA9">
        <w:lastRenderedPageBreak/>
        <w:t>Пояснительная записка</w:t>
      </w:r>
      <w:bookmarkEnd w:id="2"/>
    </w:p>
    <w:p w:rsidR="004A2E1B" w:rsidRPr="00892449" w:rsidRDefault="00892449" w:rsidP="00892449">
      <w:pPr>
        <w:jc w:val="center"/>
        <w:rPr>
          <w:b/>
          <w:sz w:val="28"/>
          <w:szCs w:val="28"/>
        </w:rPr>
      </w:pPr>
      <w:r w:rsidRPr="00892449">
        <w:rPr>
          <w:b/>
          <w:sz w:val="28"/>
          <w:szCs w:val="28"/>
        </w:rPr>
        <w:t>к прогнозу социально-экономического развития</w:t>
      </w:r>
    </w:p>
    <w:p w:rsidR="00892449" w:rsidRPr="00892449" w:rsidRDefault="00892449" w:rsidP="00892449">
      <w:pPr>
        <w:jc w:val="center"/>
        <w:rPr>
          <w:b/>
          <w:sz w:val="28"/>
          <w:szCs w:val="28"/>
        </w:rPr>
      </w:pPr>
      <w:r w:rsidRPr="00892449">
        <w:rPr>
          <w:b/>
          <w:sz w:val="28"/>
          <w:szCs w:val="28"/>
        </w:rPr>
        <w:t>Сосновоборского городского округа на 2022-2024 годы</w:t>
      </w:r>
    </w:p>
    <w:p w:rsidR="00892449" w:rsidRPr="000C6CA9" w:rsidRDefault="00892449" w:rsidP="00892449">
      <w:pPr>
        <w:jc w:val="center"/>
        <w:rPr>
          <w:sz w:val="24"/>
          <w:szCs w:val="24"/>
        </w:rPr>
      </w:pPr>
    </w:p>
    <w:p w:rsidR="00F753C3" w:rsidRPr="000C6CA9" w:rsidRDefault="00F753C3" w:rsidP="008663C3">
      <w:pPr>
        <w:pStyle w:val="3"/>
      </w:pPr>
      <w:bookmarkStart w:id="3" w:name="_Toc83377036"/>
      <w:r w:rsidRPr="000C6CA9">
        <w:t xml:space="preserve">1. </w:t>
      </w:r>
      <w:r w:rsidR="00CC6CAC" w:rsidRPr="000C6CA9">
        <w:t>Экономическое развитие</w:t>
      </w:r>
      <w:bookmarkEnd w:id="3"/>
    </w:p>
    <w:p w:rsidR="009C4AF0" w:rsidRPr="000C6CA9" w:rsidRDefault="009C4AF0" w:rsidP="009C4AF0">
      <w:pPr>
        <w:rPr>
          <w:sz w:val="24"/>
          <w:szCs w:val="24"/>
        </w:rPr>
      </w:pPr>
    </w:p>
    <w:p w:rsidR="009C4AF0" w:rsidRPr="000C6CA9" w:rsidRDefault="00CC6CAC" w:rsidP="003C2D3F">
      <w:pPr>
        <w:pStyle w:val="2"/>
      </w:pPr>
      <w:bookmarkStart w:id="4" w:name="_Toc299458154"/>
      <w:bookmarkStart w:id="5" w:name="_Toc83377037"/>
      <w:r w:rsidRPr="000C6CA9">
        <w:t>1.1</w:t>
      </w:r>
      <w:r w:rsidR="009C4AF0" w:rsidRPr="000C6CA9">
        <w:t>. Демографическая ситуация</w:t>
      </w:r>
      <w:bookmarkEnd w:id="4"/>
      <w:bookmarkEnd w:id="5"/>
    </w:p>
    <w:p w:rsidR="009C4AF0" w:rsidRPr="000C6CA9" w:rsidRDefault="009C4AF0" w:rsidP="009C4AF0">
      <w:pPr>
        <w:rPr>
          <w:sz w:val="24"/>
          <w:szCs w:val="24"/>
        </w:rPr>
      </w:pPr>
    </w:p>
    <w:p w:rsidR="00416628" w:rsidRPr="000C6CA9" w:rsidRDefault="00A0175C" w:rsidP="00416628">
      <w:pPr>
        <w:pStyle w:val="21"/>
        <w:spacing w:after="0" w:line="240" w:lineRule="auto"/>
        <w:ind w:left="0" w:firstLine="709"/>
        <w:rPr>
          <w:b/>
          <w:bCs/>
          <w:sz w:val="24"/>
          <w:szCs w:val="24"/>
        </w:rPr>
      </w:pPr>
      <w:bookmarkStart w:id="6" w:name="_Toc267584897"/>
      <w:r w:rsidRPr="000C6CA9">
        <w:rPr>
          <w:b/>
          <w:bCs/>
          <w:sz w:val="24"/>
          <w:szCs w:val="24"/>
        </w:rPr>
        <w:t>Ожидаемые итоги 2021</w:t>
      </w:r>
      <w:r w:rsidR="00416628" w:rsidRPr="000C6CA9">
        <w:rPr>
          <w:b/>
          <w:bCs/>
          <w:sz w:val="24"/>
          <w:szCs w:val="24"/>
        </w:rPr>
        <w:t xml:space="preserve"> года.</w:t>
      </w:r>
    </w:p>
    <w:p w:rsidR="002F5D3F" w:rsidRDefault="002F5D3F" w:rsidP="002F5D3F">
      <w:pPr>
        <w:ind w:firstLine="708"/>
        <w:jc w:val="both"/>
        <w:rPr>
          <w:sz w:val="24"/>
          <w:szCs w:val="24"/>
        </w:rPr>
      </w:pPr>
      <w:r w:rsidRPr="002F5D3F">
        <w:rPr>
          <w:sz w:val="24"/>
          <w:szCs w:val="24"/>
        </w:rPr>
        <w:t xml:space="preserve">Численность населения округа по данным Петростата на начало 2021 года составила 67054 человека, сократившись за 2020 год на 666 человек, при этом за 2019 год численность населения округа сократилась на 624 человека. Такое значительное снижение численности населения </w:t>
      </w:r>
      <w:proofErr w:type="gramStart"/>
      <w:r w:rsidRPr="002F5D3F">
        <w:rPr>
          <w:sz w:val="24"/>
          <w:szCs w:val="24"/>
        </w:rPr>
        <w:t>связано</w:t>
      </w:r>
      <w:proofErr w:type="gramEnd"/>
      <w:r w:rsidRPr="002F5D3F">
        <w:rPr>
          <w:sz w:val="24"/>
          <w:szCs w:val="24"/>
        </w:rPr>
        <w:t xml:space="preserve"> прежде всего с миграционными потоками строителей </w:t>
      </w:r>
      <w:r>
        <w:rPr>
          <w:sz w:val="24"/>
          <w:szCs w:val="24"/>
        </w:rPr>
        <w:t xml:space="preserve">в связи с окончанием строительства первой очереди </w:t>
      </w:r>
      <w:r w:rsidRPr="002F5D3F">
        <w:rPr>
          <w:sz w:val="24"/>
          <w:szCs w:val="24"/>
        </w:rPr>
        <w:t xml:space="preserve">ЛАЭС-2. </w:t>
      </w:r>
    </w:p>
    <w:p w:rsidR="002F5D3F" w:rsidRDefault="002F5D3F" w:rsidP="002F5D3F">
      <w:pPr>
        <w:ind w:firstLine="708"/>
        <w:jc w:val="both"/>
        <w:rPr>
          <w:sz w:val="24"/>
          <w:szCs w:val="24"/>
        </w:rPr>
      </w:pPr>
      <w:r>
        <w:rPr>
          <w:sz w:val="24"/>
          <w:szCs w:val="24"/>
        </w:rPr>
        <w:t xml:space="preserve">В 2021 году начались подготовительные работы по строительству второй очереди ЛАЭС-2, что положительно отразится на численности населения города. </w:t>
      </w:r>
      <w:r w:rsidRPr="002F5D3F">
        <w:rPr>
          <w:sz w:val="24"/>
          <w:szCs w:val="24"/>
        </w:rPr>
        <w:t>Более точные д</w:t>
      </w:r>
      <w:r>
        <w:rPr>
          <w:sz w:val="24"/>
          <w:szCs w:val="24"/>
        </w:rPr>
        <w:t>анные по численности населения</w:t>
      </w:r>
      <w:r w:rsidRPr="002F5D3F">
        <w:rPr>
          <w:sz w:val="24"/>
          <w:szCs w:val="24"/>
        </w:rPr>
        <w:t xml:space="preserve"> планируется получить в конце 2021 года по данным Всероссийской переписи населения, которая пройдет в октябре.</w:t>
      </w:r>
    </w:p>
    <w:p w:rsidR="00416628" w:rsidRPr="002F5D3F" w:rsidRDefault="00416628" w:rsidP="00416628">
      <w:pPr>
        <w:pStyle w:val="21"/>
        <w:spacing w:after="0" w:line="240" w:lineRule="auto"/>
        <w:ind w:left="0" w:firstLine="709"/>
        <w:rPr>
          <w:bCs/>
          <w:sz w:val="24"/>
          <w:szCs w:val="24"/>
        </w:rPr>
      </w:pPr>
    </w:p>
    <w:p w:rsidR="00416628" w:rsidRPr="000C6CA9" w:rsidRDefault="00E97A17" w:rsidP="00416628">
      <w:pPr>
        <w:pStyle w:val="21"/>
        <w:spacing w:after="0" w:line="240" w:lineRule="auto"/>
        <w:ind w:left="0" w:firstLine="709"/>
        <w:rPr>
          <w:b/>
          <w:bCs/>
          <w:sz w:val="24"/>
          <w:szCs w:val="24"/>
        </w:rPr>
      </w:pPr>
      <w:r w:rsidRPr="000C6CA9">
        <w:rPr>
          <w:b/>
          <w:bCs/>
          <w:sz w:val="24"/>
          <w:szCs w:val="24"/>
        </w:rPr>
        <w:t>Прогноз на 2022-2024</w:t>
      </w:r>
      <w:r w:rsidR="00416628" w:rsidRPr="000C6CA9">
        <w:rPr>
          <w:b/>
          <w:bCs/>
          <w:sz w:val="24"/>
          <w:szCs w:val="24"/>
        </w:rPr>
        <w:t xml:space="preserve"> годы.</w:t>
      </w:r>
    </w:p>
    <w:p w:rsidR="002F5D3F" w:rsidRPr="002F5D3F" w:rsidRDefault="002F5D3F" w:rsidP="002F5D3F">
      <w:pPr>
        <w:ind w:firstLine="708"/>
        <w:jc w:val="both"/>
        <w:rPr>
          <w:sz w:val="24"/>
          <w:szCs w:val="24"/>
        </w:rPr>
      </w:pPr>
      <w:r w:rsidRPr="002F5D3F">
        <w:rPr>
          <w:sz w:val="24"/>
          <w:szCs w:val="24"/>
        </w:rPr>
        <w:t xml:space="preserve">Прогноз численности населения округа на 2022-2024 годы составлен </w:t>
      </w:r>
      <w:r>
        <w:rPr>
          <w:sz w:val="24"/>
          <w:szCs w:val="24"/>
        </w:rPr>
        <w:t xml:space="preserve">с учетом естественного движения численности населения и увеличения </w:t>
      </w:r>
      <w:r w:rsidRPr="002F5D3F">
        <w:rPr>
          <w:sz w:val="24"/>
          <w:szCs w:val="24"/>
        </w:rPr>
        <w:t xml:space="preserve">миграционного прироста в связи с </w:t>
      </w:r>
      <w:r>
        <w:rPr>
          <w:sz w:val="24"/>
          <w:szCs w:val="24"/>
        </w:rPr>
        <w:t xml:space="preserve">началом </w:t>
      </w:r>
      <w:r w:rsidRPr="002F5D3F">
        <w:rPr>
          <w:sz w:val="24"/>
          <w:szCs w:val="24"/>
        </w:rPr>
        <w:t xml:space="preserve">строительства </w:t>
      </w:r>
      <w:r>
        <w:rPr>
          <w:sz w:val="24"/>
          <w:szCs w:val="24"/>
        </w:rPr>
        <w:t>второй</w:t>
      </w:r>
      <w:r w:rsidRPr="002F5D3F">
        <w:rPr>
          <w:sz w:val="24"/>
          <w:szCs w:val="24"/>
        </w:rPr>
        <w:t xml:space="preserve"> очереди ЛАЭС-2.</w:t>
      </w:r>
    </w:p>
    <w:p w:rsidR="00416628" w:rsidRPr="000C6CA9" w:rsidRDefault="00416628" w:rsidP="00416628">
      <w:pPr>
        <w:spacing w:before="120"/>
        <w:ind w:firstLine="709"/>
        <w:jc w:val="both"/>
        <w:rPr>
          <w:sz w:val="24"/>
          <w:szCs w:val="24"/>
        </w:rPr>
      </w:pPr>
      <w:r w:rsidRPr="000C6CA9">
        <w:rPr>
          <w:b/>
          <w:bCs/>
          <w:snapToGrid w:val="0"/>
          <w:sz w:val="24"/>
          <w:szCs w:val="24"/>
        </w:rPr>
        <w:t>Ч</w:t>
      </w:r>
      <w:r w:rsidRPr="000C6CA9">
        <w:rPr>
          <w:b/>
          <w:bCs/>
          <w:sz w:val="24"/>
          <w:szCs w:val="24"/>
        </w:rPr>
        <w:t>исленность населения города</w:t>
      </w:r>
      <w:r w:rsidRPr="000C6CA9">
        <w:rPr>
          <w:sz w:val="24"/>
          <w:szCs w:val="24"/>
        </w:rPr>
        <w:t xml:space="preserve"> в результате действия этих факторов составит:</w:t>
      </w:r>
    </w:p>
    <w:p w:rsidR="00416628" w:rsidRPr="000C6CA9" w:rsidRDefault="00EB256F" w:rsidP="00416628">
      <w:pPr>
        <w:ind w:firstLine="708"/>
        <w:jc w:val="both"/>
        <w:rPr>
          <w:sz w:val="24"/>
          <w:szCs w:val="24"/>
        </w:rPr>
      </w:pPr>
      <w:r w:rsidRPr="000C6CA9">
        <w:rPr>
          <w:sz w:val="24"/>
          <w:szCs w:val="24"/>
        </w:rPr>
        <w:t>- на начало 2022 года – 6628</w:t>
      </w:r>
      <w:r w:rsidR="00586D8E">
        <w:rPr>
          <w:sz w:val="24"/>
          <w:szCs w:val="24"/>
        </w:rPr>
        <w:t>0</w:t>
      </w:r>
      <w:r w:rsidR="00FA49AB" w:rsidRPr="000C6CA9">
        <w:rPr>
          <w:sz w:val="24"/>
          <w:szCs w:val="24"/>
        </w:rPr>
        <w:t xml:space="preserve"> человек</w:t>
      </w:r>
      <w:r w:rsidR="00416628" w:rsidRPr="000C6CA9">
        <w:rPr>
          <w:sz w:val="24"/>
          <w:szCs w:val="24"/>
        </w:rPr>
        <w:t>;</w:t>
      </w:r>
    </w:p>
    <w:p w:rsidR="00416628" w:rsidRPr="000C6CA9" w:rsidRDefault="00EB256F" w:rsidP="00416628">
      <w:pPr>
        <w:ind w:firstLine="708"/>
        <w:jc w:val="both"/>
        <w:rPr>
          <w:sz w:val="24"/>
          <w:szCs w:val="24"/>
        </w:rPr>
      </w:pPr>
      <w:r w:rsidRPr="000C6CA9">
        <w:rPr>
          <w:sz w:val="24"/>
          <w:szCs w:val="24"/>
        </w:rPr>
        <w:t>- на начало 2023 года – 6</w:t>
      </w:r>
      <w:r w:rsidR="00702E45">
        <w:rPr>
          <w:sz w:val="24"/>
          <w:szCs w:val="24"/>
        </w:rPr>
        <w:t>7000</w:t>
      </w:r>
      <w:r w:rsidR="00416628" w:rsidRPr="000C6CA9">
        <w:rPr>
          <w:sz w:val="24"/>
          <w:szCs w:val="24"/>
        </w:rPr>
        <w:t xml:space="preserve"> человек;</w:t>
      </w:r>
    </w:p>
    <w:p w:rsidR="00416628" w:rsidRPr="000C6CA9" w:rsidRDefault="00EB256F" w:rsidP="00416628">
      <w:pPr>
        <w:ind w:firstLine="708"/>
        <w:jc w:val="both"/>
        <w:rPr>
          <w:sz w:val="24"/>
          <w:szCs w:val="24"/>
        </w:rPr>
      </w:pPr>
      <w:r w:rsidRPr="000C6CA9">
        <w:rPr>
          <w:sz w:val="24"/>
          <w:szCs w:val="24"/>
        </w:rPr>
        <w:t>- на начало 2024 года – 6</w:t>
      </w:r>
      <w:r w:rsidR="00702E45">
        <w:rPr>
          <w:sz w:val="24"/>
          <w:szCs w:val="24"/>
        </w:rPr>
        <w:t>7000</w:t>
      </w:r>
      <w:r w:rsidR="00416628" w:rsidRPr="000C6CA9">
        <w:rPr>
          <w:sz w:val="24"/>
          <w:szCs w:val="24"/>
        </w:rPr>
        <w:t xml:space="preserve"> человек.</w:t>
      </w:r>
    </w:p>
    <w:p w:rsidR="00416628" w:rsidRPr="000C6CA9" w:rsidRDefault="00416628" w:rsidP="00416628">
      <w:pPr>
        <w:ind w:firstLine="708"/>
        <w:jc w:val="both"/>
        <w:rPr>
          <w:sz w:val="24"/>
          <w:szCs w:val="24"/>
        </w:rPr>
      </w:pPr>
    </w:p>
    <w:p w:rsidR="00AA055F" w:rsidRDefault="00416628" w:rsidP="00416628">
      <w:pPr>
        <w:ind w:firstLine="708"/>
        <w:jc w:val="both"/>
        <w:rPr>
          <w:sz w:val="24"/>
          <w:szCs w:val="24"/>
        </w:rPr>
      </w:pPr>
      <w:r w:rsidRPr="000C6CA9">
        <w:rPr>
          <w:sz w:val="24"/>
          <w:szCs w:val="24"/>
        </w:rPr>
        <w:t xml:space="preserve">В настоящее время </w:t>
      </w:r>
      <w:r w:rsidR="002F5D3F">
        <w:rPr>
          <w:sz w:val="24"/>
          <w:szCs w:val="24"/>
        </w:rPr>
        <w:t xml:space="preserve">на </w:t>
      </w:r>
      <w:r w:rsidRPr="000C6CA9">
        <w:rPr>
          <w:sz w:val="24"/>
          <w:szCs w:val="24"/>
        </w:rPr>
        <w:t xml:space="preserve">демографическую ситуацию в округе </w:t>
      </w:r>
      <w:r w:rsidR="002F5D3F">
        <w:rPr>
          <w:sz w:val="24"/>
          <w:szCs w:val="24"/>
        </w:rPr>
        <w:t xml:space="preserve">оказывает положительное влияние </w:t>
      </w:r>
      <w:r w:rsidRPr="000C6CA9">
        <w:rPr>
          <w:sz w:val="24"/>
          <w:szCs w:val="24"/>
        </w:rPr>
        <w:t xml:space="preserve">миграционный прирост </w:t>
      </w:r>
      <w:r w:rsidR="00691805" w:rsidRPr="000C6CA9">
        <w:rPr>
          <w:sz w:val="24"/>
          <w:szCs w:val="24"/>
        </w:rPr>
        <w:t xml:space="preserve">населения, связанный </w:t>
      </w:r>
      <w:r w:rsidRPr="000C6CA9">
        <w:rPr>
          <w:sz w:val="24"/>
          <w:szCs w:val="24"/>
        </w:rPr>
        <w:t xml:space="preserve">со строительством замещающих мощностей ЛАЭС. </w:t>
      </w:r>
    </w:p>
    <w:p w:rsidR="00416628" w:rsidRDefault="002F5D3F" w:rsidP="00416628">
      <w:pPr>
        <w:ind w:firstLine="708"/>
        <w:jc w:val="both"/>
        <w:rPr>
          <w:sz w:val="24"/>
          <w:szCs w:val="24"/>
        </w:rPr>
      </w:pPr>
      <w:r>
        <w:rPr>
          <w:sz w:val="24"/>
          <w:szCs w:val="24"/>
        </w:rPr>
        <w:t>Для дальнейшего улучшения</w:t>
      </w:r>
      <w:r w:rsidRPr="000C6CA9">
        <w:rPr>
          <w:sz w:val="24"/>
          <w:szCs w:val="24"/>
        </w:rPr>
        <w:t xml:space="preserve"> демографической ситуации </w:t>
      </w:r>
      <w:proofErr w:type="gramStart"/>
      <w:r w:rsidRPr="000C6CA9">
        <w:rPr>
          <w:sz w:val="24"/>
          <w:szCs w:val="24"/>
        </w:rPr>
        <w:t>в</w:t>
      </w:r>
      <w:proofErr w:type="gramEnd"/>
      <w:r w:rsidRPr="000C6CA9">
        <w:rPr>
          <w:sz w:val="24"/>
          <w:szCs w:val="24"/>
        </w:rPr>
        <w:t xml:space="preserve"> </w:t>
      </w:r>
      <w:proofErr w:type="gramStart"/>
      <w:r>
        <w:rPr>
          <w:sz w:val="24"/>
          <w:szCs w:val="24"/>
        </w:rPr>
        <w:t>Сосновоборском</w:t>
      </w:r>
      <w:proofErr w:type="gramEnd"/>
      <w:r>
        <w:rPr>
          <w:sz w:val="24"/>
          <w:szCs w:val="24"/>
        </w:rPr>
        <w:t xml:space="preserve"> городском округе н</w:t>
      </w:r>
      <w:r w:rsidR="00AA055F">
        <w:rPr>
          <w:sz w:val="24"/>
          <w:szCs w:val="24"/>
        </w:rPr>
        <w:t xml:space="preserve">еобходимо привлечение в город инвесторов, строительство новых производственных объектов, </w:t>
      </w:r>
      <w:r w:rsidR="00416628" w:rsidRPr="000C6CA9">
        <w:rPr>
          <w:sz w:val="24"/>
          <w:szCs w:val="24"/>
        </w:rPr>
        <w:t xml:space="preserve">проведение активной </w:t>
      </w:r>
      <w:r w:rsidR="00AA055F">
        <w:rPr>
          <w:sz w:val="24"/>
          <w:szCs w:val="24"/>
        </w:rPr>
        <w:t xml:space="preserve">демографической </w:t>
      </w:r>
      <w:r w:rsidR="00416628" w:rsidRPr="000C6CA9">
        <w:rPr>
          <w:sz w:val="24"/>
          <w:szCs w:val="24"/>
        </w:rPr>
        <w:t>политики</w:t>
      </w:r>
      <w:r>
        <w:rPr>
          <w:sz w:val="24"/>
          <w:szCs w:val="24"/>
        </w:rPr>
        <w:t>.</w:t>
      </w:r>
    </w:p>
    <w:p w:rsidR="002F5D3F" w:rsidRPr="000C6CA9" w:rsidRDefault="002F5D3F" w:rsidP="00416628">
      <w:pPr>
        <w:ind w:firstLine="708"/>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5893"/>
      </w:tblGrid>
      <w:tr w:rsidR="00416628" w:rsidRPr="000C6CA9" w:rsidTr="00416628">
        <w:tc>
          <w:tcPr>
            <w:tcW w:w="4005" w:type="dxa"/>
          </w:tcPr>
          <w:p w:rsidR="00416628" w:rsidRPr="000C6CA9" w:rsidRDefault="00416628" w:rsidP="00416628">
            <w:pPr>
              <w:keepNext/>
              <w:spacing w:before="60" w:after="60"/>
              <w:jc w:val="center"/>
              <w:rPr>
                <w:b/>
                <w:bCs/>
                <w:sz w:val="24"/>
                <w:szCs w:val="24"/>
              </w:rPr>
            </w:pPr>
            <w:r w:rsidRPr="000C6CA9">
              <w:rPr>
                <w:b/>
                <w:bCs/>
                <w:sz w:val="24"/>
                <w:szCs w:val="24"/>
              </w:rPr>
              <w:t>Основные проблемы демографии</w:t>
            </w:r>
          </w:p>
        </w:tc>
        <w:tc>
          <w:tcPr>
            <w:tcW w:w="5918" w:type="dxa"/>
          </w:tcPr>
          <w:p w:rsidR="00416628" w:rsidRPr="000C6CA9" w:rsidRDefault="00416628" w:rsidP="00416628">
            <w:pPr>
              <w:keepNext/>
              <w:spacing w:before="60" w:after="60"/>
              <w:jc w:val="center"/>
              <w:rPr>
                <w:b/>
                <w:bCs/>
                <w:sz w:val="24"/>
                <w:szCs w:val="24"/>
              </w:rPr>
            </w:pPr>
            <w:r w:rsidRPr="000C6CA9">
              <w:rPr>
                <w:b/>
                <w:bCs/>
                <w:sz w:val="24"/>
                <w:szCs w:val="24"/>
              </w:rPr>
              <w:t>Предполагаемые пути решения</w:t>
            </w:r>
          </w:p>
        </w:tc>
      </w:tr>
      <w:tr w:rsidR="00416628" w:rsidRPr="000C6CA9" w:rsidTr="00416628">
        <w:tc>
          <w:tcPr>
            <w:tcW w:w="4005" w:type="dxa"/>
          </w:tcPr>
          <w:p w:rsidR="00416628" w:rsidRPr="000C6CA9" w:rsidRDefault="00416628" w:rsidP="00416628">
            <w:pPr>
              <w:spacing w:after="120"/>
              <w:rPr>
                <w:sz w:val="24"/>
                <w:szCs w:val="24"/>
              </w:rPr>
            </w:pPr>
            <w:r w:rsidRPr="000C6CA9">
              <w:rPr>
                <w:sz w:val="24"/>
                <w:szCs w:val="24"/>
              </w:rPr>
              <w:t xml:space="preserve">1. Низкая рождаемость, не обеспечивающая </w:t>
            </w:r>
            <w:r w:rsidR="00C204B4">
              <w:rPr>
                <w:sz w:val="24"/>
                <w:szCs w:val="24"/>
              </w:rPr>
              <w:t>естественный при</w:t>
            </w:r>
            <w:r w:rsidRPr="000C6CA9">
              <w:rPr>
                <w:sz w:val="24"/>
                <w:szCs w:val="24"/>
              </w:rPr>
              <w:t>рост населения.</w:t>
            </w:r>
          </w:p>
          <w:p w:rsidR="00416628" w:rsidRPr="000C6CA9" w:rsidRDefault="00416628" w:rsidP="00416628">
            <w:pPr>
              <w:spacing w:after="120"/>
              <w:jc w:val="both"/>
              <w:rPr>
                <w:sz w:val="24"/>
                <w:szCs w:val="24"/>
              </w:rPr>
            </w:pPr>
            <w:r w:rsidRPr="000C6CA9">
              <w:rPr>
                <w:sz w:val="24"/>
                <w:szCs w:val="24"/>
              </w:rPr>
              <w:t>2. Малая продолжительность жизни.</w:t>
            </w:r>
          </w:p>
        </w:tc>
        <w:tc>
          <w:tcPr>
            <w:tcW w:w="5918" w:type="dxa"/>
          </w:tcPr>
          <w:p w:rsidR="00416628" w:rsidRPr="000C6CA9" w:rsidRDefault="00416628" w:rsidP="00416628">
            <w:pPr>
              <w:spacing w:after="120"/>
              <w:jc w:val="both"/>
              <w:rPr>
                <w:sz w:val="24"/>
                <w:szCs w:val="24"/>
              </w:rPr>
            </w:pPr>
            <w:r w:rsidRPr="000C6CA9">
              <w:rPr>
                <w:sz w:val="24"/>
                <w:szCs w:val="24"/>
              </w:rPr>
              <w:t>1. Проведение активной демографической политики.</w:t>
            </w:r>
          </w:p>
          <w:p w:rsidR="00281542" w:rsidRPr="000C6CA9" w:rsidRDefault="00281542" w:rsidP="00416628">
            <w:pPr>
              <w:spacing w:after="120"/>
              <w:jc w:val="both"/>
              <w:rPr>
                <w:sz w:val="24"/>
                <w:szCs w:val="24"/>
              </w:rPr>
            </w:pPr>
            <w:r w:rsidRPr="000C6CA9">
              <w:rPr>
                <w:sz w:val="24"/>
                <w:szCs w:val="24"/>
              </w:rPr>
              <w:t>2. Улучшение системы здравоохранения.</w:t>
            </w:r>
          </w:p>
          <w:p w:rsidR="00281542" w:rsidRPr="000C6CA9" w:rsidRDefault="00281542" w:rsidP="00416628">
            <w:pPr>
              <w:spacing w:after="120"/>
              <w:jc w:val="both"/>
              <w:rPr>
                <w:sz w:val="24"/>
                <w:szCs w:val="24"/>
              </w:rPr>
            </w:pPr>
            <w:r w:rsidRPr="000C6CA9">
              <w:rPr>
                <w:sz w:val="24"/>
                <w:szCs w:val="24"/>
              </w:rPr>
              <w:t>3. Популяризация здорового образа жизни.</w:t>
            </w:r>
          </w:p>
        </w:tc>
      </w:tr>
    </w:tbl>
    <w:p w:rsidR="00416628" w:rsidRPr="000C6CA9" w:rsidRDefault="00416628" w:rsidP="00416628">
      <w:pPr>
        <w:rPr>
          <w:sz w:val="24"/>
          <w:szCs w:val="24"/>
        </w:rPr>
      </w:pPr>
    </w:p>
    <w:p w:rsidR="009C4AF0" w:rsidRPr="000C6CA9" w:rsidRDefault="009C4AF0" w:rsidP="009C4AF0">
      <w:pPr>
        <w:rPr>
          <w:sz w:val="24"/>
          <w:szCs w:val="24"/>
        </w:rPr>
      </w:pPr>
    </w:p>
    <w:p w:rsidR="00A71165" w:rsidRPr="000C6CA9" w:rsidRDefault="008B18FE" w:rsidP="003C2D3F">
      <w:pPr>
        <w:pStyle w:val="2"/>
      </w:pPr>
      <w:bookmarkStart w:id="7" w:name="_Toc267584900"/>
      <w:bookmarkStart w:id="8" w:name="_Toc83377038"/>
      <w:r w:rsidRPr="000C6CA9">
        <w:t>1.2</w:t>
      </w:r>
      <w:r w:rsidR="00A71165" w:rsidRPr="000C6CA9">
        <w:t>. Промышленность</w:t>
      </w:r>
      <w:bookmarkEnd w:id="7"/>
      <w:bookmarkEnd w:id="8"/>
    </w:p>
    <w:p w:rsidR="00A71165" w:rsidRPr="000C6CA9" w:rsidRDefault="00A71165" w:rsidP="00A71165">
      <w:pPr>
        <w:keepNext/>
        <w:ind w:firstLine="708"/>
        <w:jc w:val="both"/>
        <w:rPr>
          <w:sz w:val="24"/>
          <w:szCs w:val="24"/>
        </w:rPr>
      </w:pPr>
    </w:p>
    <w:p w:rsidR="00A71165" w:rsidRPr="000C6CA9" w:rsidRDefault="00A71165" w:rsidP="00A71165">
      <w:pPr>
        <w:pStyle w:val="21"/>
        <w:keepNext/>
        <w:spacing w:after="0" w:line="240" w:lineRule="auto"/>
        <w:ind w:left="0" w:firstLine="709"/>
        <w:rPr>
          <w:b/>
          <w:bCs/>
          <w:sz w:val="24"/>
          <w:szCs w:val="24"/>
        </w:rPr>
      </w:pPr>
      <w:r w:rsidRPr="000C6CA9">
        <w:rPr>
          <w:b/>
          <w:bCs/>
          <w:sz w:val="24"/>
          <w:szCs w:val="24"/>
        </w:rPr>
        <w:t>Ожидаемые итоги 2021 года.</w:t>
      </w:r>
    </w:p>
    <w:p w:rsidR="00A71165" w:rsidRPr="000C6CA9" w:rsidRDefault="00A71165" w:rsidP="00A71165">
      <w:pPr>
        <w:ind w:firstLine="708"/>
        <w:jc w:val="both"/>
        <w:rPr>
          <w:b/>
          <w:sz w:val="24"/>
          <w:szCs w:val="24"/>
        </w:rPr>
      </w:pPr>
      <w:r w:rsidRPr="000C6CA9">
        <w:rPr>
          <w:b/>
          <w:sz w:val="24"/>
          <w:szCs w:val="24"/>
        </w:rPr>
        <w:t>Производство и распределение электроэнергии, газа и воды.</w:t>
      </w:r>
    </w:p>
    <w:p w:rsidR="00A71165" w:rsidRPr="000C6CA9" w:rsidRDefault="00A71165" w:rsidP="00A71165">
      <w:pPr>
        <w:ind w:firstLine="708"/>
        <w:jc w:val="both"/>
        <w:rPr>
          <w:b/>
          <w:sz w:val="24"/>
          <w:szCs w:val="24"/>
        </w:rPr>
      </w:pPr>
      <w:r w:rsidRPr="000C6CA9">
        <w:rPr>
          <w:sz w:val="24"/>
          <w:szCs w:val="24"/>
        </w:rPr>
        <w:t>В данной сфере функционируют Филиал АО "Концерн Росэнергоатом"  "Ленинградская атомная станция"</w:t>
      </w:r>
      <w:r w:rsidRPr="000C6CA9">
        <w:rPr>
          <w:snapToGrid w:val="0"/>
          <w:sz w:val="24"/>
        </w:rPr>
        <w:t xml:space="preserve">; СМУП «Теплоснабжающее предприятие»; </w:t>
      </w:r>
      <w:r w:rsidR="000213EA" w:rsidRPr="000C6CA9">
        <w:rPr>
          <w:snapToGrid w:val="0"/>
          <w:sz w:val="24"/>
        </w:rPr>
        <w:t xml:space="preserve">Филиал </w:t>
      </w:r>
      <w:r w:rsidRPr="000C6CA9">
        <w:rPr>
          <w:snapToGrid w:val="0"/>
          <w:sz w:val="24"/>
        </w:rPr>
        <w:t>«</w:t>
      </w:r>
      <w:proofErr w:type="spellStart"/>
      <w:r w:rsidRPr="000C6CA9">
        <w:rPr>
          <w:snapToGrid w:val="0"/>
          <w:sz w:val="24"/>
        </w:rPr>
        <w:t>Лен</w:t>
      </w:r>
      <w:r w:rsidR="000213EA" w:rsidRPr="000C6CA9">
        <w:rPr>
          <w:snapToGrid w:val="0"/>
          <w:sz w:val="24"/>
        </w:rPr>
        <w:t>атомэнергоремонт</w:t>
      </w:r>
      <w:proofErr w:type="spellEnd"/>
      <w:r w:rsidRPr="000C6CA9">
        <w:rPr>
          <w:snapToGrid w:val="0"/>
          <w:sz w:val="24"/>
        </w:rPr>
        <w:t>» - филиал ОАО «</w:t>
      </w:r>
      <w:proofErr w:type="spellStart"/>
      <w:r w:rsidRPr="000C6CA9">
        <w:rPr>
          <w:snapToGrid w:val="0"/>
          <w:sz w:val="24"/>
        </w:rPr>
        <w:t>Атомэнергоремонт</w:t>
      </w:r>
      <w:proofErr w:type="spellEnd"/>
      <w:r w:rsidRPr="000C6CA9">
        <w:rPr>
          <w:snapToGrid w:val="0"/>
          <w:sz w:val="24"/>
        </w:rPr>
        <w:t>».</w:t>
      </w:r>
    </w:p>
    <w:p w:rsidR="00A71165" w:rsidRPr="000C6CA9" w:rsidRDefault="00A71165" w:rsidP="00A71165">
      <w:pPr>
        <w:ind w:firstLine="708"/>
        <w:jc w:val="both"/>
        <w:rPr>
          <w:sz w:val="24"/>
          <w:szCs w:val="24"/>
        </w:rPr>
      </w:pPr>
      <w:r w:rsidRPr="000C6CA9">
        <w:rPr>
          <w:sz w:val="24"/>
          <w:szCs w:val="24"/>
        </w:rPr>
        <w:lastRenderedPageBreak/>
        <w:t xml:space="preserve">По данным предприятий ожидается производство электроэнергии в количестве </w:t>
      </w:r>
      <w:r w:rsidR="001D428B" w:rsidRPr="000C6CA9">
        <w:rPr>
          <w:sz w:val="24"/>
          <w:szCs w:val="24"/>
        </w:rPr>
        <w:t>31070</w:t>
      </w:r>
      <w:r w:rsidRPr="000C6CA9">
        <w:rPr>
          <w:sz w:val="24"/>
          <w:szCs w:val="24"/>
        </w:rPr>
        <w:t xml:space="preserve"> млн. кВтч, что на </w:t>
      </w:r>
      <w:r w:rsidR="001D428B" w:rsidRPr="000C6CA9">
        <w:rPr>
          <w:sz w:val="24"/>
          <w:szCs w:val="24"/>
        </w:rPr>
        <w:t>11,4</w:t>
      </w:r>
      <w:r w:rsidRPr="000C6CA9">
        <w:rPr>
          <w:sz w:val="24"/>
          <w:szCs w:val="24"/>
        </w:rPr>
        <w:t xml:space="preserve"> % </w:t>
      </w:r>
      <w:r w:rsidR="001D428B" w:rsidRPr="000C6CA9">
        <w:rPr>
          <w:sz w:val="24"/>
          <w:szCs w:val="24"/>
        </w:rPr>
        <w:t>больше</w:t>
      </w:r>
      <w:r w:rsidRPr="000C6CA9">
        <w:rPr>
          <w:sz w:val="24"/>
          <w:szCs w:val="24"/>
        </w:rPr>
        <w:t>, чем в 20</w:t>
      </w:r>
      <w:r w:rsidR="001D428B" w:rsidRPr="000C6CA9">
        <w:rPr>
          <w:sz w:val="24"/>
          <w:szCs w:val="24"/>
        </w:rPr>
        <w:t>20</w:t>
      </w:r>
      <w:r w:rsidRPr="000C6CA9">
        <w:rPr>
          <w:sz w:val="24"/>
          <w:szCs w:val="24"/>
        </w:rPr>
        <w:t xml:space="preserve"> году, выработка </w:t>
      </w:r>
      <w:proofErr w:type="spellStart"/>
      <w:r w:rsidRPr="000C6CA9">
        <w:rPr>
          <w:sz w:val="24"/>
          <w:szCs w:val="24"/>
        </w:rPr>
        <w:t>теплоэнергии</w:t>
      </w:r>
      <w:proofErr w:type="spellEnd"/>
      <w:r w:rsidRPr="000C6CA9">
        <w:rPr>
          <w:sz w:val="24"/>
          <w:szCs w:val="24"/>
        </w:rPr>
        <w:t xml:space="preserve"> превысит на </w:t>
      </w:r>
      <w:r w:rsidR="0000292A" w:rsidRPr="000C6CA9">
        <w:rPr>
          <w:sz w:val="24"/>
          <w:szCs w:val="24"/>
        </w:rPr>
        <w:t>18,6</w:t>
      </w:r>
      <w:r w:rsidRPr="000C6CA9">
        <w:rPr>
          <w:sz w:val="24"/>
          <w:szCs w:val="24"/>
        </w:rPr>
        <w:t xml:space="preserve"> %  уровень 20</w:t>
      </w:r>
      <w:r w:rsidR="0000292A" w:rsidRPr="000C6CA9">
        <w:rPr>
          <w:sz w:val="24"/>
          <w:szCs w:val="24"/>
        </w:rPr>
        <w:t>20</w:t>
      </w:r>
      <w:r w:rsidRPr="000C6CA9">
        <w:rPr>
          <w:sz w:val="24"/>
          <w:szCs w:val="24"/>
        </w:rPr>
        <w:t xml:space="preserve"> года и составит 9</w:t>
      </w:r>
      <w:r w:rsidR="001D428B" w:rsidRPr="000C6CA9">
        <w:rPr>
          <w:sz w:val="24"/>
          <w:szCs w:val="24"/>
        </w:rPr>
        <w:t>69,3</w:t>
      </w:r>
      <w:r w:rsidRPr="000C6CA9">
        <w:rPr>
          <w:sz w:val="24"/>
          <w:szCs w:val="24"/>
        </w:rPr>
        <w:t xml:space="preserve"> тыс. Гкал.</w:t>
      </w:r>
    </w:p>
    <w:p w:rsidR="003A3EC4" w:rsidRPr="000C6CA9" w:rsidRDefault="003A3EC4" w:rsidP="00A71165">
      <w:pPr>
        <w:ind w:firstLine="708"/>
        <w:jc w:val="both"/>
        <w:rPr>
          <w:sz w:val="24"/>
          <w:szCs w:val="24"/>
        </w:rPr>
      </w:pPr>
    </w:p>
    <w:p w:rsidR="00A71165" w:rsidRPr="000C6CA9" w:rsidRDefault="00A71165" w:rsidP="00A71165">
      <w:pPr>
        <w:ind w:right="-1" w:firstLine="708"/>
        <w:jc w:val="both"/>
      </w:pPr>
      <w:r w:rsidRPr="000C6CA9">
        <w:rPr>
          <w:noProof/>
        </w:rPr>
        <w:drawing>
          <wp:inline distT="0" distB="0" distL="0" distR="0">
            <wp:extent cx="4953000" cy="1866900"/>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EC4" w:rsidRPr="000C6CA9" w:rsidRDefault="003A3EC4" w:rsidP="00A71165">
      <w:pPr>
        <w:pStyle w:val="36"/>
        <w:shd w:val="clear" w:color="auto" w:fill="auto"/>
        <w:spacing w:line="240" w:lineRule="auto"/>
        <w:ind w:firstLine="708"/>
        <w:jc w:val="both"/>
        <w:rPr>
          <w:color w:val="auto"/>
          <w:spacing w:val="0"/>
        </w:rPr>
      </w:pPr>
    </w:p>
    <w:p w:rsidR="00A71165" w:rsidRPr="000C6CA9" w:rsidRDefault="00A71165" w:rsidP="00A71165">
      <w:pPr>
        <w:pStyle w:val="36"/>
        <w:shd w:val="clear" w:color="auto" w:fill="auto"/>
        <w:spacing w:line="240" w:lineRule="auto"/>
        <w:ind w:firstLine="708"/>
        <w:jc w:val="both"/>
        <w:rPr>
          <w:color w:val="auto"/>
          <w:spacing w:val="0"/>
        </w:rPr>
      </w:pPr>
      <w:r w:rsidRPr="000C6CA9">
        <w:rPr>
          <w:color w:val="auto"/>
          <w:spacing w:val="0"/>
        </w:rPr>
        <w:t xml:space="preserve">Ожидается, что объем отгруженной продукции по выработке электроэнергии составит </w:t>
      </w:r>
      <w:r w:rsidR="00092143" w:rsidRPr="000C6CA9">
        <w:rPr>
          <w:color w:val="auto"/>
          <w:spacing w:val="0"/>
        </w:rPr>
        <w:t>10</w:t>
      </w:r>
      <w:r w:rsidR="008810DC" w:rsidRPr="000C6CA9">
        <w:rPr>
          <w:color w:val="auto"/>
          <w:spacing w:val="0"/>
        </w:rPr>
        <w:t>3 162</w:t>
      </w:r>
      <w:r w:rsidRPr="000C6CA9">
        <w:rPr>
          <w:color w:val="auto"/>
          <w:spacing w:val="0"/>
        </w:rPr>
        <w:t xml:space="preserve"> млн. руб., </w:t>
      </w:r>
      <w:r w:rsidR="00092143" w:rsidRPr="000C6CA9">
        <w:rPr>
          <w:color w:val="auto"/>
          <w:spacing w:val="0"/>
        </w:rPr>
        <w:t>превысит</w:t>
      </w:r>
      <w:r w:rsidRPr="000C6CA9">
        <w:rPr>
          <w:color w:val="auto"/>
          <w:spacing w:val="0"/>
        </w:rPr>
        <w:t xml:space="preserve"> уровень предыдущего года</w:t>
      </w:r>
      <w:r w:rsidR="00092143" w:rsidRPr="000C6CA9">
        <w:rPr>
          <w:color w:val="auto"/>
          <w:spacing w:val="0"/>
        </w:rPr>
        <w:t xml:space="preserve"> на 3</w:t>
      </w:r>
      <w:r w:rsidR="008810DC" w:rsidRPr="000C6CA9">
        <w:rPr>
          <w:color w:val="auto"/>
          <w:spacing w:val="0"/>
        </w:rPr>
        <w:t>2,6</w:t>
      </w:r>
      <w:r w:rsidR="00092143" w:rsidRPr="000C6CA9">
        <w:rPr>
          <w:color w:val="auto"/>
          <w:spacing w:val="0"/>
        </w:rPr>
        <w:t xml:space="preserve"> %.</w:t>
      </w:r>
      <w:r w:rsidRPr="000C6CA9">
        <w:rPr>
          <w:color w:val="auto"/>
          <w:spacing w:val="0"/>
        </w:rPr>
        <w:t xml:space="preserve"> </w:t>
      </w:r>
    </w:p>
    <w:p w:rsidR="00A71165" w:rsidRPr="000C6CA9" w:rsidRDefault="00A71165" w:rsidP="00A71165">
      <w:pPr>
        <w:ind w:right="-1" w:firstLine="708"/>
        <w:jc w:val="both"/>
        <w:rPr>
          <w:sz w:val="24"/>
          <w:szCs w:val="24"/>
        </w:rPr>
      </w:pPr>
    </w:p>
    <w:p w:rsidR="00A71165" w:rsidRPr="000C6CA9" w:rsidRDefault="00A71165" w:rsidP="00A71165">
      <w:pPr>
        <w:tabs>
          <w:tab w:val="left" w:pos="720"/>
        </w:tabs>
        <w:ind w:right="71"/>
        <w:jc w:val="both"/>
        <w:rPr>
          <w:sz w:val="24"/>
          <w:szCs w:val="24"/>
        </w:rPr>
      </w:pPr>
      <w:r w:rsidRPr="000C6CA9">
        <w:rPr>
          <w:iCs/>
          <w:sz w:val="24"/>
          <w:szCs w:val="24"/>
        </w:rPr>
        <w:tab/>
        <w:t>О</w:t>
      </w:r>
      <w:r w:rsidRPr="000C6CA9">
        <w:rPr>
          <w:sz w:val="24"/>
          <w:szCs w:val="24"/>
        </w:rPr>
        <w:t>бъем отгруженной продукции по крупным и средним организациям в виде экономической деятельности «</w:t>
      </w:r>
      <w:r w:rsidRPr="000C6CA9">
        <w:rPr>
          <w:b/>
          <w:sz w:val="24"/>
          <w:szCs w:val="24"/>
        </w:rPr>
        <w:t>обрабатывающие производства</w:t>
      </w:r>
      <w:r w:rsidRPr="000C6CA9">
        <w:rPr>
          <w:sz w:val="24"/>
          <w:szCs w:val="24"/>
        </w:rPr>
        <w:t xml:space="preserve">» составит </w:t>
      </w:r>
      <w:r w:rsidR="008E320C" w:rsidRPr="000C6CA9">
        <w:rPr>
          <w:sz w:val="24"/>
          <w:szCs w:val="24"/>
        </w:rPr>
        <w:t>11324,4</w:t>
      </w:r>
      <w:r w:rsidRPr="000C6CA9">
        <w:rPr>
          <w:sz w:val="24"/>
          <w:szCs w:val="24"/>
        </w:rPr>
        <w:t xml:space="preserve"> млн. руб., что составляет </w:t>
      </w:r>
      <w:r w:rsidR="008E320C" w:rsidRPr="000C6CA9">
        <w:rPr>
          <w:sz w:val="24"/>
          <w:szCs w:val="24"/>
        </w:rPr>
        <w:t>102</w:t>
      </w:r>
      <w:r w:rsidRPr="000C6CA9">
        <w:rPr>
          <w:sz w:val="24"/>
          <w:szCs w:val="24"/>
        </w:rPr>
        <w:t>,9 % уровня 20</w:t>
      </w:r>
      <w:r w:rsidR="008E320C" w:rsidRPr="000C6CA9">
        <w:rPr>
          <w:sz w:val="24"/>
          <w:szCs w:val="24"/>
        </w:rPr>
        <w:t>20</w:t>
      </w:r>
      <w:r w:rsidRPr="000C6CA9">
        <w:rPr>
          <w:sz w:val="24"/>
          <w:szCs w:val="24"/>
        </w:rPr>
        <w:t xml:space="preserve"> года в сопоставимых ценах. </w:t>
      </w:r>
    </w:p>
    <w:p w:rsidR="00A71165" w:rsidRPr="000C6CA9" w:rsidRDefault="00A71165" w:rsidP="00A71165">
      <w:pPr>
        <w:ind w:firstLine="709"/>
        <w:jc w:val="both"/>
        <w:rPr>
          <w:snapToGrid w:val="0"/>
          <w:sz w:val="24"/>
          <w:szCs w:val="24"/>
        </w:rPr>
      </w:pPr>
      <w:r w:rsidRPr="000C6CA9">
        <w:rPr>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0C6CA9">
        <w:rPr>
          <w:b/>
          <w:sz w:val="24"/>
          <w:szCs w:val="24"/>
        </w:rPr>
        <w:t>"Водоснабжение; водоотведение, организация сбора и утилизации отходов, деятельность по ликвидации загрязнений»</w:t>
      </w:r>
      <w:r w:rsidR="008E320C" w:rsidRPr="000C6CA9">
        <w:rPr>
          <w:b/>
          <w:sz w:val="24"/>
          <w:szCs w:val="24"/>
        </w:rPr>
        <w:t xml:space="preserve"> </w:t>
      </w:r>
      <w:r w:rsidRPr="000C6CA9">
        <w:rPr>
          <w:snapToGrid w:val="0"/>
          <w:sz w:val="24"/>
        </w:rPr>
        <w:t>по данному виду деятельности</w:t>
      </w:r>
      <w:r w:rsidRPr="000C6CA9">
        <w:rPr>
          <w:sz w:val="24"/>
          <w:szCs w:val="24"/>
        </w:rPr>
        <w:t xml:space="preserve"> в 202</w:t>
      </w:r>
      <w:r w:rsidR="008E320C" w:rsidRPr="000C6CA9">
        <w:rPr>
          <w:sz w:val="24"/>
          <w:szCs w:val="24"/>
        </w:rPr>
        <w:t>1</w:t>
      </w:r>
      <w:r w:rsidRPr="000C6CA9">
        <w:rPr>
          <w:sz w:val="24"/>
          <w:szCs w:val="24"/>
        </w:rPr>
        <w:t xml:space="preserve"> году составит</w:t>
      </w:r>
      <w:r w:rsidRPr="000C6CA9">
        <w:rPr>
          <w:snapToGrid w:val="0"/>
          <w:sz w:val="24"/>
        </w:rPr>
        <w:t xml:space="preserve"> </w:t>
      </w:r>
      <w:r w:rsidR="008E320C" w:rsidRPr="000C6CA9">
        <w:rPr>
          <w:snapToGrid w:val="0"/>
          <w:sz w:val="24"/>
        </w:rPr>
        <w:t>1299,9</w:t>
      </w:r>
      <w:r w:rsidRPr="000C6CA9">
        <w:rPr>
          <w:snapToGrid w:val="0"/>
          <w:sz w:val="24"/>
        </w:rPr>
        <w:t xml:space="preserve">  млн. руб</w:t>
      </w:r>
      <w:r w:rsidRPr="000C6CA9">
        <w:rPr>
          <w:sz w:val="24"/>
          <w:szCs w:val="24"/>
        </w:rPr>
        <w:t>. в текущих ценах</w:t>
      </w:r>
      <w:r w:rsidRPr="000C6CA9">
        <w:rPr>
          <w:snapToGrid w:val="0"/>
          <w:sz w:val="24"/>
        </w:rPr>
        <w:t xml:space="preserve">, что составляет </w:t>
      </w:r>
      <w:r w:rsidR="008E320C" w:rsidRPr="000C6CA9">
        <w:rPr>
          <w:snapToGrid w:val="0"/>
          <w:sz w:val="24"/>
        </w:rPr>
        <w:t>92,8</w:t>
      </w:r>
      <w:r w:rsidRPr="000C6CA9">
        <w:rPr>
          <w:snapToGrid w:val="0"/>
          <w:sz w:val="24"/>
        </w:rPr>
        <w:t xml:space="preserve"> % к уровню 20</w:t>
      </w:r>
      <w:r w:rsidR="008E320C" w:rsidRPr="000C6CA9">
        <w:rPr>
          <w:snapToGrid w:val="0"/>
          <w:sz w:val="24"/>
        </w:rPr>
        <w:t>20</w:t>
      </w:r>
      <w:r w:rsidRPr="000C6CA9">
        <w:rPr>
          <w:snapToGrid w:val="0"/>
          <w:sz w:val="24"/>
        </w:rPr>
        <w:t xml:space="preserve"> года. Снижение по сравнению с предыдущим годом обусловлено значительным </w:t>
      </w:r>
      <w:r w:rsidRPr="000C6CA9">
        <w:rPr>
          <w:snapToGrid w:val="0"/>
          <w:sz w:val="24"/>
          <w:szCs w:val="24"/>
        </w:rPr>
        <w:t>объемом</w:t>
      </w:r>
      <w:r w:rsidR="004B3584" w:rsidRPr="000C6CA9">
        <w:rPr>
          <w:snapToGrid w:val="0"/>
          <w:sz w:val="24"/>
          <w:szCs w:val="24"/>
        </w:rPr>
        <w:t xml:space="preserve"> </w:t>
      </w:r>
      <w:r w:rsidRPr="000C6CA9">
        <w:rPr>
          <w:rStyle w:val="aff7"/>
          <w:rFonts w:eastAsiaTheme="majorEastAsia"/>
          <w:b w:val="0"/>
          <w:sz w:val="24"/>
          <w:szCs w:val="24"/>
          <w:shd w:val="clear" w:color="auto" w:fill="FFFFFF"/>
        </w:rPr>
        <w:t>услуг по переработке и утилизации металлических отходов</w:t>
      </w:r>
      <w:r w:rsidRPr="000C6CA9">
        <w:rPr>
          <w:b/>
          <w:sz w:val="24"/>
          <w:szCs w:val="24"/>
          <w:shd w:val="clear" w:color="auto" w:fill="FFFFFF"/>
        </w:rPr>
        <w:t xml:space="preserve">, </w:t>
      </w:r>
      <w:r w:rsidRPr="000C6CA9">
        <w:rPr>
          <w:sz w:val="24"/>
          <w:szCs w:val="24"/>
          <w:shd w:val="clear" w:color="auto" w:fill="FFFFFF"/>
        </w:rPr>
        <w:t>загрязненных радиоактивными веществами, в целях уменьшения объема ТРО, направляемых на долговременное хранение (захоронение), и возврата металла в промышленность для неограниченного использования</w:t>
      </w:r>
      <w:r w:rsidR="00727D97" w:rsidRPr="000C6CA9">
        <w:rPr>
          <w:sz w:val="24"/>
          <w:szCs w:val="24"/>
          <w:shd w:val="clear" w:color="auto" w:fill="FFFFFF"/>
        </w:rPr>
        <w:t>.</w:t>
      </w:r>
      <w:r w:rsidRPr="000C6CA9">
        <w:rPr>
          <w:snapToGrid w:val="0"/>
          <w:sz w:val="24"/>
          <w:szCs w:val="24"/>
        </w:rPr>
        <w:t xml:space="preserve"> </w:t>
      </w:r>
    </w:p>
    <w:p w:rsidR="00A71165" w:rsidRPr="000C6CA9" w:rsidRDefault="00A71165" w:rsidP="00A71165">
      <w:pPr>
        <w:ind w:firstLine="709"/>
        <w:jc w:val="both"/>
        <w:rPr>
          <w:b/>
          <w:bCs/>
          <w:sz w:val="24"/>
          <w:szCs w:val="24"/>
        </w:rPr>
      </w:pPr>
    </w:p>
    <w:p w:rsidR="00A71165" w:rsidRPr="000C6CA9" w:rsidRDefault="00A71165" w:rsidP="00A71165">
      <w:pPr>
        <w:pStyle w:val="21"/>
        <w:keepNext/>
        <w:spacing w:after="0" w:line="240" w:lineRule="auto"/>
        <w:ind w:left="0" w:firstLine="708"/>
        <w:rPr>
          <w:b/>
          <w:bCs/>
          <w:sz w:val="24"/>
          <w:szCs w:val="24"/>
        </w:rPr>
      </w:pPr>
      <w:r w:rsidRPr="000C6CA9">
        <w:rPr>
          <w:b/>
          <w:bCs/>
          <w:sz w:val="24"/>
          <w:szCs w:val="24"/>
        </w:rPr>
        <w:t>Прогноз на 202</w:t>
      </w:r>
      <w:r w:rsidR="00D175AE" w:rsidRPr="000C6CA9">
        <w:rPr>
          <w:b/>
          <w:bCs/>
          <w:sz w:val="24"/>
          <w:szCs w:val="24"/>
        </w:rPr>
        <w:t>2</w:t>
      </w:r>
      <w:r w:rsidRPr="000C6CA9">
        <w:rPr>
          <w:b/>
          <w:bCs/>
          <w:sz w:val="24"/>
          <w:szCs w:val="24"/>
        </w:rPr>
        <w:t>-202</w:t>
      </w:r>
      <w:r w:rsidR="00D175AE" w:rsidRPr="000C6CA9">
        <w:rPr>
          <w:b/>
          <w:bCs/>
          <w:sz w:val="24"/>
          <w:szCs w:val="24"/>
        </w:rPr>
        <w:t>4</w:t>
      </w:r>
      <w:r w:rsidRPr="000C6CA9">
        <w:rPr>
          <w:b/>
          <w:bCs/>
          <w:sz w:val="24"/>
          <w:szCs w:val="24"/>
        </w:rPr>
        <w:t xml:space="preserve"> годы.</w:t>
      </w:r>
    </w:p>
    <w:p w:rsidR="00A71165" w:rsidRPr="000C6CA9" w:rsidRDefault="00A71165" w:rsidP="00A71165">
      <w:pPr>
        <w:ind w:firstLine="709"/>
        <w:jc w:val="both"/>
        <w:rPr>
          <w:b/>
          <w:sz w:val="24"/>
          <w:szCs w:val="24"/>
        </w:rPr>
      </w:pPr>
      <w:r w:rsidRPr="000C6CA9">
        <w:rPr>
          <w:b/>
          <w:sz w:val="24"/>
          <w:szCs w:val="24"/>
        </w:rPr>
        <w:t>Обеспечение электроэнергией, газом и паром.</w:t>
      </w:r>
    </w:p>
    <w:p w:rsidR="00A71165" w:rsidRPr="000C6CA9" w:rsidRDefault="00A71165" w:rsidP="00A71165">
      <w:pPr>
        <w:ind w:firstLine="709"/>
        <w:jc w:val="both"/>
        <w:rPr>
          <w:snapToGrid w:val="0"/>
          <w:sz w:val="24"/>
        </w:rPr>
      </w:pPr>
      <w:r w:rsidRPr="000C6CA9">
        <w:rPr>
          <w:snapToGrid w:val="0"/>
          <w:sz w:val="24"/>
        </w:rPr>
        <w:t>Объем отгруженной продукции по данным предприятий составит в сопоставимых ценах к ожидаемому уровню предшествующих лет:</w:t>
      </w:r>
    </w:p>
    <w:p w:rsidR="00A71165" w:rsidRPr="000C6CA9" w:rsidRDefault="00A71165" w:rsidP="00A71165">
      <w:pPr>
        <w:ind w:firstLine="709"/>
        <w:rPr>
          <w:snapToGrid w:val="0"/>
          <w:sz w:val="24"/>
          <w:szCs w:val="24"/>
        </w:rPr>
      </w:pPr>
      <w:r w:rsidRPr="000C6CA9">
        <w:rPr>
          <w:snapToGrid w:val="0"/>
          <w:sz w:val="24"/>
          <w:szCs w:val="24"/>
        </w:rPr>
        <w:t>в 2022 году –  11</w:t>
      </w:r>
      <w:r w:rsidR="00D175AE" w:rsidRPr="000C6CA9">
        <w:rPr>
          <w:snapToGrid w:val="0"/>
          <w:sz w:val="24"/>
          <w:szCs w:val="24"/>
        </w:rPr>
        <w:t>0 118</w:t>
      </w:r>
      <w:r w:rsidRPr="000C6CA9">
        <w:rPr>
          <w:snapToGrid w:val="0"/>
          <w:sz w:val="24"/>
          <w:szCs w:val="24"/>
        </w:rPr>
        <w:t xml:space="preserve"> млн. руб. или 10</w:t>
      </w:r>
      <w:r w:rsidR="00E161F9" w:rsidRPr="000C6CA9">
        <w:rPr>
          <w:snapToGrid w:val="0"/>
          <w:sz w:val="24"/>
          <w:szCs w:val="24"/>
        </w:rPr>
        <w:t>6,7</w:t>
      </w:r>
      <w:r w:rsidRPr="000C6CA9">
        <w:rPr>
          <w:snapToGrid w:val="0"/>
          <w:sz w:val="24"/>
          <w:szCs w:val="24"/>
        </w:rPr>
        <w:t xml:space="preserve"> % к предыдущему году.</w:t>
      </w:r>
    </w:p>
    <w:p w:rsidR="00A71165" w:rsidRPr="000C6CA9" w:rsidRDefault="00A71165" w:rsidP="00A71165">
      <w:pPr>
        <w:ind w:firstLine="709"/>
        <w:rPr>
          <w:snapToGrid w:val="0"/>
          <w:sz w:val="24"/>
        </w:rPr>
      </w:pPr>
      <w:r w:rsidRPr="000C6CA9">
        <w:rPr>
          <w:snapToGrid w:val="0"/>
          <w:sz w:val="24"/>
        </w:rPr>
        <w:t>в 2023 году –  1</w:t>
      </w:r>
      <w:r w:rsidR="00E161F9" w:rsidRPr="000C6CA9">
        <w:rPr>
          <w:snapToGrid w:val="0"/>
          <w:sz w:val="24"/>
        </w:rPr>
        <w:t>06 348</w:t>
      </w:r>
      <w:r w:rsidRPr="000C6CA9">
        <w:rPr>
          <w:snapToGrid w:val="0"/>
          <w:sz w:val="24"/>
        </w:rPr>
        <w:t xml:space="preserve"> млн. руб. или  9</w:t>
      </w:r>
      <w:r w:rsidR="00E161F9" w:rsidRPr="000C6CA9">
        <w:rPr>
          <w:snapToGrid w:val="0"/>
          <w:sz w:val="24"/>
        </w:rPr>
        <w:t>6,6</w:t>
      </w:r>
      <w:r w:rsidRPr="000C6CA9">
        <w:rPr>
          <w:snapToGrid w:val="0"/>
          <w:sz w:val="24"/>
        </w:rPr>
        <w:t xml:space="preserve"> % </w:t>
      </w:r>
      <w:r w:rsidRPr="000C6CA9">
        <w:rPr>
          <w:sz w:val="24"/>
          <w:szCs w:val="24"/>
        </w:rPr>
        <w:t>к предыдущему году.</w:t>
      </w:r>
    </w:p>
    <w:p w:rsidR="00D175AE" w:rsidRPr="000C6CA9" w:rsidRDefault="00D175AE" w:rsidP="00D175AE">
      <w:pPr>
        <w:ind w:firstLine="709"/>
        <w:rPr>
          <w:snapToGrid w:val="0"/>
          <w:sz w:val="24"/>
        </w:rPr>
      </w:pPr>
      <w:r w:rsidRPr="000C6CA9">
        <w:rPr>
          <w:snapToGrid w:val="0"/>
          <w:sz w:val="24"/>
        </w:rPr>
        <w:t>в 2024 году –  1</w:t>
      </w:r>
      <w:r w:rsidR="00E161F9" w:rsidRPr="000C6CA9">
        <w:rPr>
          <w:snapToGrid w:val="0"/>
          <w:sz w:val="24"/>
        </w:rPr>
        <w:t>17 737</w:t>
      </w:r>
      <w:r w:rsidRPr="000C6CA9">
        <w:rPr>
          <w:snapToGrid w:val="0"/>
          <w:sz w:val="24"/>
        </w:rPr>
        <w:t xml:space="preserve"> млн. руб. или 1</w:t>
      </w:r>
      <w:r w:rsidR="00E161F9" w:rsidRPr="000C6CA9">
        <w:rPr>
          <w:snapToGrid w:val="0"/>
          <w:sz w:val="24"/>
        </w:rPr>
        <w:t>10,7</w:t>
      </w:r>
      <w:r w:rsidRPr="000C6CA9">
        <w:rPr>
          <w:snapToGrid w:val="0"/>
          <w:sz w:val="24"/>
        </w:rPr>
        <w:t> % к предыдущему году.</w:t>
      </w:r>
    </w:p>
    <w:p w:rsidR="00A71165" w:rsidRPr="000C6CA9" w:rsidRDefault="00A71165" w:rsidP="00A71165">
      <w:pPr>
        <w:ind w:firstLine="709"/>
        <w:rPr>
          <w:snapToGrid w:val="0"/>
          <w:sz w:val="24"/>
          <w:szCs w:val="24"/>
        </w:rPr>
      </w:pPr>
    </w:p>
    <w:p w:rsidR="00A71165" w:rsidRPr="000C6CA9" w:rsidRDefault="00A71165" w:rsidP="00A71165">
      <w:pPr>
        <w:ind w:firstLine="709"/>
        <w:rPr>
          <w:snapToGrid w:val="0"/>
          <w:sz w:val="24"/>
          <w:szCs w:val="24"/>
        </w:rPr>
      </w:pPr>
      <w:r w:rsidRPr="000C6CA9">
        <w:rPr>
          <w:snapToGrid w:val="0"/>
          <w:sz w:val="24"/>
          <w:szCs w:val="24"/>
        </w:rPr>
        <w:t xml:space="preserve">Выработка </w:t>
      </w:r>
      <w:r w:rsidRPr="000C6CA9">
        <w:rPr>
          <w:b/>
          <w:snapToGrid w:val="0"/>
          <w:sz w:val="24"/>
          <w:szCs w:val="24"/>
        </w:rPr>
        <w:t>электроэнергии</w:t>
      </w:r>
      <w:r w:rsidRPr="000C6CA9">
        <w:rPr>
          <w:snapToGrid w:val="0"/>
          <w:sz w:val="24"/>
          <w:szCs w:val="24"/>
        </w:rPr>
        <w:t xml:space="preserve"> планируется в следующих объемах:</w:t>
      </w:r>
    </w:p>
    <w:p w:rsidR="00A71165" w:rsidRPr="000C6CA9" w:rsidRDefault="00A71165" w:rsidP="00A71165">
      <w:pPr>
        <w:ind w:firstLine="709"/>
        <w:jc w:val="both"/>
        <w:rPr>
          <w:snapToGrid w:val="0"/>
          <w:sz w:val="24"/>
          <w:szCs w:val="24"/>
        </w:rPr>
      </w:pPr>
      <w:r w:rsidRPr="000C6CA9">
        <w:rPr>
          <w:snapToGrid w:val="0"/>
          <w:sz w:val="24"/>
          <w:szCs w:val="24"/>
        </w:rPr>
        <w:t xml:space="preserve">- </w:t>
      </w:r>
      <w:r w:rsidRPr="000C6CA9">
        <w:rPr>
          <w:sz w:val="24"/>
          <w:szCs w:val="24"/>
        </w:rPr>
        <w:t>в 2022 году – 3</w:t>
      </w:r>
      <w:r w:rsidR="00E161F9" w:rsidRPr="000C6CA9">
        <w:rPr>
          <w:sz w:val="24"/>
          <w:szCs w:val="24"/>
        </w:rPr>
        <w:t>0550</w:t>
      </w:r>
      <w:r w:rsidRPr="000C6CA9">
        <w:rPr>
          <w:snapToGrid w:val="0"/>
          <w:sz w:val="24"/>
          <w:szCs w:val="24"/>
        </w:rPr>
        <w:t xml:space="preserve"> млн. кВтч</w:t>
      </w:r>
      <w:r w:rsidRPr="000C6CA9">
        <w:rPr>
          <w:sz w:val="24"/>
          <w:szCs w:val="24"/>
        </w:rPr>
        <w:t xml:space="preserve">, </w:t>
      </w:r>
      <w:r w:rsidR="00E161F9" w:rsidRPr="000C6CA9">
        <w:rPr>
          <w:sz w:val="24"/>
          <w:szCs w:val="24"/>
        </w:rPr>
        <w:t>98</w:t>
      </w:r>
      <w:r w:rsidRPr="000C6CA9">
        <w:rPr>
          <w:sz w:val="24"/>
          <w:szCs w:val="24"/>
        </w:rPr>
        <w:t xml:space="preserve">,3 % к предыдущему году (с </w:t>
      </w:r>
      <w:r w:rsidRPr="000C6CA9">
        <w:rPr>
          <w:snapToGrid w:val="0"/>
          <w:sz w:val="24"/>
          <w:szCs w:val="24"/>
        </w:rPr>
        <w:t>учётом энергоблоков № 5 и № 6</w:t>
      </w:r>
      <w:r w:rsidRPr="000C6CA9">
        <w:rPr>
          <w:sz w:val="24"/>
          <w:szCs w:val="24"/>
        </w:rPr>
        <w:t>);</w:t>
      </w:r>
    </w:p>
    <w:p w:rsidR="00A71165" w:rsidRPr="000C6CA9" w:rsidRDefault="00A71165" w:rsidP="00A71165">
      <w:pPr>
        <w:ind w:firstLine="709"/>
        <w:jc w:val="both"/>
        <w:rPr>
          <w:sz w:val="24"/>
          <w:szCs w:val="24"/>
        </w:rPr>
      </w:pPr>
      <w:r w:rsidRPr="000C6CA9">
        <w:rPr>
          <w:snapToGrid w:val="0"/>
          <w:sz w:val="24"/>
          <w:szCs w:val="24"/>
        </w:rPr>
        <w:t xml:space="preserve">- </w:t>
      </w:r>
      <w:r w:rsidRPr="000C6CA9">
        <w:rPr>
          <w:sz w:val="24"/>
          <w:szCs w:val="24"/>
        </w:rPr>
        <w:t xml:space="preserve">в 2023 году – </w:t>
      </w:r>
      <w:r w:rsidR="00E161F9" w:rsidRPr="000C6CA9">
        <w:rPr>
          <w:sz w:val="24"/>
          <w:szCs w:val="24"/>
        </w:rPr>
        <w:t>29281</w:t>
      </w:r>
      <w:r w:rsidRPr="000C6CA9">
        <w:rPr>
          <w:snapToGrid w:val="0"/>
          <w:sz w:val="24"/>
          <w:szCs w:val="24"/>
        </w:rPr>
        <w:t xml:space="preserve"> млн. кВтч</w:t>
      </w:r>
      <w:r w:rsidRPr="000C6CA9">
        <w:rPr>
          <w:sz w:val="24"/>
          <w:szCs w:val="24"/>
        </w:rPr>
        <w:t xml:space="preserve">,  </w:t>
      </w:r>
      <w:r w:rsidR="00E161F9" w:rsidRPr="000C6CA9">
        <w:rPr>
          <w:sz w:val="24"/>
          <w:szCs w:val="24"/>
        </w:rPr>
        <w:t>95</w:t>
      </w:r>
      <w:r w:rsidRPr="000C6CA9">
        <w:rPr>
          <w:sz w:val="24"/>
          <w:szCs w:val="24"/>
        </w:rPr>
        <w:t xml:space="preserve">,9 % к предыдущему году (с </w:t>
      </w:r>
      <w:r w:rsidRPr="000C6CA9">
        <w:rPr>
          <w:snapToGrid w:val="0"/>
          <w:sz w:val="24"/>
          <w:szCs w:val="24"/>
        </w:rPr>
        <w:t>учётом энергоблоков № 5 и № 6</w:t>
      </w:r>
      <w:r w:rsidR="00E161F9" w:rsidRPr="000C6CA9">
        <w:rPr>
          <w:sz w:val="24"/>
          <w:szCs w:val="24"/>
        </w:rPr>
        <w:t>);</w:t>
      </w:r>
    </w:p>
    <w:p w:rsidR="00E161F9" w:rsidRPr="000C6CA9" w:rsidRDefault="00E161F9" w:rsidP="00E161F9">
      <w:pPr>
        <w:ind w:firstLine="709"/>
        <w:jc w:val="both"/>
        <w:rPr>
          <w:snapToGrid w:val="0"/>
          <w:sz w:val="24"/>
          <w:szCs w:val="24"/>
        </w:rPr>
      </w:pPr>
      <w:r w:rsidRPr="000C6CA9">
        <w:rPr>
          <w:snapToGrid w:val="0"/>
          <w:sz w:val="24"/>
          <w:szCs w:val="24"/>
        </w:rPr>
        <w:t xml:space="preserve">- </w:t>
      </w:r>
      <w:r w:rsidRPr="000C6CA9">
        <w:rPr>
          <w:sz w:val="24"/>
          <w:szCs w:val="24"/>
        </w:rPr>
        <w:t>в 2024 году – 31249</w:t>
      </w:r>
      <w:r w:rsidRPr="000C6CA9">
        <w:rPr>
          <w:snapToGrid w:val="0"/>
          <w:sz w:val="24"/>
          <w:szCs w:val="24"/>
        </w:rPr>
        <w:t xml:space="preserve"> млн. кВтч</w:t>
      </w:r>
      <w:r w:rsidRPr="000C6CA9">
        <w:rPr>
          <w:sz w:val="24"/>
          <w:szCs w:val="24"/>
        </w:rPr>
        <w:t xml:space="preserve">, 106,7 % к </w:t>
      </w:r>
      <w:r w:rsidRPr="000C6CA9">
        <w:rPr>
          <w:snapToGrid w:val="0"/>
          <w:sz w:val="24"/>
          <w:szCs w:val="24"/>
        </w:rPr>
        <w:t>уровню ожидаемой величины выработки электроэнергии предыдущего года (с учётом энергоблоков № 5 и № 6)</w:t>
      </w:r>
      <w:r w:rsidRPr="000C6CA9">
        <w:rPr>
          <w:sz w:val="24"/>
          <w:szCs w:val="24"/>
        </w:rPr>
        <w:t>.</w:t>
      </w:r>
    </w:p>
    <w:p w:rsidR="00E161F9" w:rsidRPr="000C6CA9" w:rsidRDefault="00E161F9" w:rsidP="00A71165">
      <w:pPr>
        <w:ind w:firstLine="709"/>
        <w:jc w:val="both"/>
        <w:rPr>
          <w:snapToGrid w:val="0"/>
          <w:sz w:val="24"/>
          <w:szCs w:val="24"/>
        </w:rPr>
      </w:pPr>
    </w:p>
    <w:p w:rsidR="00A71165" w:rsidRPr="000C6CA9" w:rsidRDefault="00A71165" w:rsidP="00A71165">
      <w:pPr>
        <w:ind w:firstLine="709"/>
        <w:jc w:val="both"/>
        <w:rPr>
          <w:sz w:val="24"/>
          <w:szCs w:val="24"/>
        </w:rPr>
      </w:pPr>
      <w:r w:rsidRPr="000C6CA9">
        <w:rPr>
          <w:noProof/>
        </w:rPr>
        <w:lastRenderedPageBreak/>
        <w:drawing>
          <wp:inline distT="0" distB="0" distL="0" distR="0">
            <wp:extent cx="4933950" cy="1857375"/>
            <wp:effectExtent l="0" t="0" r="0" b="0"/>
            <wp:docPr id="8"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00DF" w:rsidRPr="000C6CA9" w:rsidRDefault="00C600DF" w:rsidP="00634636">
      <w:pPr>
        <w:ind w:left="40" w:right="20" w:firstLine="720"/>
        <w:jc w:val="both"/>
        <w:rPr>
          <w:sz w:val="24"/>
          <w:szCs w:val="24"/>
        </w:rPr>
      </w:pPr>
    </w:p>
    <w:p w:rsidR="00634636" w:rsidRPr="000C6CA9" w:rsidRDefault="00A71165" w:rsidP="00634636">
      <w:pPr>
        <w:ind w:left="40" w:right="20" w:firstLine="720"/>
        <w:jc w:val="both"/>
        <w:rPr>
          <w:sz w:val="24"/>
          <w:szCs w:val="24"/>
        </w:rPr>
      </w:pPr>
      <w:proofErr w:type="gramStart"/>
      <w:r w:rsidRPr="000C6CA9">
        <w:rPr>
          <w:sz w:val="24"/>
          <w:szCs w:val="24"/>
        </w:rPr>
        <w:t xml:space="preserve">Ленинградская атомная станция – крупнейший производитель электроэнергии в Северо-Западном регионе России и единственный с двумя типами реакторов: в работе </w:t>
      </w:r>
      <w:r w:rsidR="00634636" w:rsidRPr="000C6CA9">
        <w:rPr>
          <w:sz w:val="24"/>
          <w:szCs w:val="24"/>
        </w:rPr>
        <w:t xml:space="preserve">два </w:t>
      </w:r>
      <w:r w:rsidRPr="000C6CA9">
        <w:rPr>
          <w:sz w:val="24"/>
          <w:szCs w:val="24"/>
        </w:rPr>
        <w:t>действующих энергоблока РБМК-1000 (уран-графитовые ядерные реакторы канального типа на тепловых нейтронах электрической мощностью 1000 МВт)</w:t>
      </w:r>
      <w:r w:rsidR="00634636" w:rsidRPr="000C6CA9">
        <w:rPr>
          <w:sz w:val="24"/>
          <w:szCs w:val="24"/>
        </w:rPr>
        <w:t xml:space="preserve"> (энергоблоки №3 и №4), два реактора РБМК-1000 (</w:t>
      </w:r>
      <w:r w:rsidR="00627A6E" w:rsidRPr="000C6CA9">
        <w:rPr>
          <w:sz w:val="24"/>
          <w:szCs w:val="24"/>
        </w:rPr>
        <w:t xml:space="preserve">энергоблоки </w:t>
      </w:r>
      <w:r w:rsidR="00634636" w:rsidRPr="000C6CA9">
        <w:rPr>
          <w:sz w:val="24"/>
          <w:szCs w:val="24"/>
        </w:rPr>
        <w:t>№1 и№2) остановлены</w:t>
      </w:r>
      <w:r w:rsidRPr="000C6CA9">
        <w:rPr>
          <w:sz w:val="24"/>
          <w:szCs w:val="24"/>
        </w:rPr>
        <w:t xml:space="preserve"> и </w:t>
      </w:r>
      <w:r w:rsidR="00634636" w:rsidRPr="000C6CA9">
        <w:rPr>
          <w:sz w:val="24"/>
          <w:szCs w:val="24"/>
        </w:rPr>
        <w:t>два</w:t>
      </w:r>
      <w:r w:rsidRPr="000C6CA9">
        <w:rPr>
          <w:sz w:val="24"/>
          <w:szCs w:val="24"/>
        </w:rPr>
        <w:t xml:space="preserve"> энергоблок</w:t>
      </w:r>
      <w:r w:rsidR="00634636" w:rsidRPr="000C6CA9">
        <w:rPr>
          <w:sz w:val="24"/>
          <w:szCs w:val="24"/>
        </w:rPr>
        <w:t>а</w:t>
      </w:r>
      <w:r w:rsidRPr="000C6CA9">
        <w:rPr>
          <w:sz w:val="24"/>
          <w:szCs w:val="24"/>
        </w:rPr>
        <w:t xml:space="preserve"> ВВЭР-1200 (</w:t>
      </w:r>
      <w:proofErr w:type="spellStart"/>
      <w:r w:rsidRPr="000C6CA9">
        <w:rPr>
          <w:sz w:val="24"/>
          <w:szCs w:val="24"/>
        </w:rPr>
        <w:t>водо-водяной</w:t>
      </w:r>
      <w:proofErr w:type="spellEnd"/>
      <w:r w:rsidRPr="000C6CA9">
        <w:rPr>
          <w:sz w:val="24"/>
          <w:szCs w:val="24"/>
        </w:rPr>
        <w:t xml:space="preserve"> энергетический реактор электрической мощностью 1200 МВт)</w:t>
      </w:r>
      <w:r w:rsidR="00634636" w:rsidRPr="000C6CA9">
        <w:rPr>
          <w:sz w:val="24"/>
          <w:szCs w:val="24"/>
        </w:rPr>
        <w:t xml:space="preserve"> (№5</w:t>
      </w:r>
      <w:r w:rsidR="00627A6E" w:rsidRPr="000C6CA9">
        <w:rPr>
          <w:sz w:val="24"/>
          <w:szCs w:val="24"/>
        </w:rPr>
        <w:t xml:space="preserve"> </w:t>
      </w:r>
      <w:r w:rsidR="00634636" w:rsidRPr="000C6CA9">
        <w:rPr>
          <w:sz w:val="24"/>
          <w:szCs w:val="24"/>
        </w:rPr>
        <w:t>и №6</w:t>
      </w:r>
      <w:proofErr w:type="gramEnd"/>
      <w:r w:rsidR="00634636" w:rsidRPr="000C6CA9">
        <w:rPr>
          <w:sz w:val="24"/>
          <w:szCs w:val="24"/>
        </w:rPr>
        <w:t>)</w:t>
      </w:r>
      <w:r w:rsidR="00627A6E" w:rsidRPr="000C6CA9">
        <w:rPr>
          <w:sz w:val="24"/>
          <w:szCs w:val="24"/>
        </w:rPr>
        <w:t xml:space="preserve"> эксплуатируются</w:t>
      </w:r>
      <w:r w:rsidRPr="000C6CA9">
        <w:rPr>
          <w:sz w:val="24"/>
          <w:szCs w:val="24"/>
        </w:rPr>
        <w:t xml:space="preserve">. </w:t>
      </w:r>
    </w:p>
    <w:p w:rsidR="00634636" w:rsidRPr="000C6CA9" w:rsidRDefault="00A71165" w:rsidP="00634636">
      <w:pPr>
        <w:ind w:left="40" w:right="20" w:firstLine="720"/>
        <w:jc w:val="both"/>
        <w:rPr>
          <w:snapToGrid w:val="0"/>
          <w:sz w:val="24"/>
        </w:rPr>
      </w:pPr>
      <w:r w:rsidRPr="000C6CA9">
        <w:rPr>
          <w:sz w:val="24"/>
          <w:szCs w:val="24"/>
        </w:rPr>
        <w:t xml:space="preserve">Первый энергоблок РБМК-1000 остановлен для вывода из эксплуатации 21 декабря 2018 года. </w:t>
      </w:r>
      <w:r w:rsidR="00634636" w:rsidRPr="000C6CA9">
        <w:rPr>
          <w:sz w:val="24"/>
          <w:szCs w:val="24"/>
        </w:rPr>
        <w:t>Э</w:t>
      </w:r>
      <w:r w:rsidR="00634636" w:rsidRPr="000C6CA9">
        <w:rPr>
          <w:snapToGrid w:val="0"/>
          <w:sz w:val="24"/>
        </w:rPr>
        <w:t>нергоблок №2 с реактором РБМК-1000 окончательно остановлен в ноябре прошлого года после 45 лет службы.</w:t>
      </w:r>
    </w:p>
    <w:p w:rsidR="00634636" w:rsidRPr="000C6CA9" w:rsidRDefault="00634636" w:rsidP="00634636">
      <w:pPr>
        <w:ind w:left="40" w:right="20" w:firstLine="720"/>
        <w:jc w:val="both"/>
        <w:rPr>
          <w:snapToGrid w:val="0"/>
          <w:sz w:val="24"/>
        </w:rPr>
      </w:pPr>
      <w:r w:rsidRPr="000C6CA9">
        <w:rPr>
          <w:snapToGrid w:val="0"/>
          <w:sz w:val="24"/>
        </w:rPr>
        <w:t>Пятый энергоблок Ленинградской  АЭС успешно эксплуатируется более двух лет.</w:t>
      </w:r>
    </w:p>
    <w:p w:rsidR="00627A6E" w:rsidRPr="000C6CA9" w:rsidRDefault="00634636" w:rsidP="00634636">
      <w:pPr>
        <w:ind w:left="40" w:right="20" w:firstLine="720"/>
        <w:jc w:val="both"/>
        <w:rPr>
          <w:snapToGrid w:val="0"/>
          <w:sz w:val="24"/>
        </w:rPr>
      </w:pPr>
      <w:r w:rsidRPr="000C6CA9">
        <w:rPr>
          <w:snapToGrid w:val="0"/>
          <w:sz w:val="24"/>
        </w:rPr>
        <w:t xml:space="preserve">Шестой энергоблок с реактором ВВЭР-1200 введен в промышленную эксплуатацию, к этому моменту он  выработал около двух миллиардов киловатт-часов электроэнергии. </w:t>
      </w:r>
    </w:p>
    <w:p w:rsidR="00634636" w:rsidRPr="000C6CA9" w:rsidRDefault="00634636" w:rsidP="00634636">
      <w:pPr>
        <w:ind w:left="40" w:right="20" w:firstLine="720"/>
        <w:jc w:val="both"/>
        <w:rPr>
          <w:snapToGrid w:val="0"/>
          <w:sz w:val="24"/>
        </w:rPr>
      </w:pPr>
      <w:r w:rsidRPr="000C6CA9">
        <w:rPr>
          <w:snapToGrid w:val="0"/>
          <w:sz w:val="24"/>
        </w:rPr>
        <w:t xml:space="preserve">10 марта </w:t>
      </w:r>
      <w:proofErr w:type="spellStart"/>
      <w:r w:rsidRPr="000C6CA9">
        <w:rPr>
          <w:snapToGrid w:val="0"/>
          <w:sz w:val="24"/>
        </w:rPr>
        <w:t>Ростехнадзор</w:t>
      </w:r>
      <w:proofErr w:type="spellEnd"/>
      <w:r w:rsidRPr="000C6CA9">
        <w:rPr>
          <w:snapToGrid w:val="0"/>
          <w:sz w:val="24"/>
        </w:rPr>
        <w:t xml:space="preserve"> выдал заключение о соответствии вводимого объекта проектной документации, техническим регламентам и требованиям энергетической </w:t>
      </w:r>
      <w:proofErr w:type="spellStart"/>
      <w:r w:rsidRPr="000C6CA9">
        <w:rPr>
          <w:snapToGrid w:val="0"/>
          <w:sz w:val="24"/>
        </w:rPr>
        <w:t>эффективности</w:t>
      </w:r>
      <w:proofErr w:type="gramStart"/>
      <w:r w:rsidRPr="000C6CA9">
        <w:rPr>
          <w:snapToGrid w:val="0"/>
          <w:sz w:val="24"/>
        </w:rPr>
        <w:t>.Н</w:t>
      </w:r>
      <w:proofErr w:type="gramEnd"/>
      <w:r w:rsidRPr="000C6CA9">
        <w:rPr>
          <w:snapToGrid w:val="0"/>
          <w:sz w:val="24"/>
        </w:rPr>
        <w:t>овый</w:t>
      </w:r>
      <w:proofErr w:type="spellEnd"/>
      <w:r w:rsidRPr="000C6CA9">
        <w:rPr>
          <w:snapToGrid w:val="0"/>
          <w:sz w:val="24"/>
        </w:rPr>
        <w:t xml:space="preserve"> </w:t>
      </w:r>
      <w:r w:rsidR="00627A6E" w:rsidRPr="000C6CA9">
        <w:rPr>
          <w:snapToGrid w:val="0"/>
          <w:sz w:val="24"/>
        </w:rPr>
        <w:t xml:space="preserve">шестой </w:t>
      </w:r>
      <w:r w:rsidRPr="000C6CA9">
        <w:rPr>
          <w:snapToGrid w:val="0"/>
          <w:sz w:val="24"/>
        </w:rPr>
        <w:t xml:space="preserve">энергоблок ЛАЭС стал четвертым блоком с реактором ВВЭР-1200, введенным в эксплуатацию в России. Он полностью заместит мощность энергоблока №2 с реактором РБМК-1000. </w:t>
      </w:r>
    </w:p>
    <w:p w:rsidR="003E617C" w:rsidRPr="000C6CA9" w:rsidRDefault="0033627F" w:rsidP="00634636">
      <w:pPr>
        <w:ind w:left="40" w:right="20" w:firstLine="720"/>
        <w:jc w:val="both"/>
        <w:rPr>
          <w:snapToGrid w:val="0"/>
          <w:sz w:val="24"/>
        </w:rPr>
      </w:pPr>
      <w:r w:rsidRPr="000C6CA9">
        <w:rPr>
          <w:snapToGrid w:val="0"/>
          <w:sz w:val="24"/>
        </w:rPr>
        <w:t>В прогнозируемом периоде ожидается проведение проектно-изыскательских работ по строительству энергоблоков №3,4 ВВЭР-1200.</w:t>
      </w:r>
    </w:p>
    <w:p w:rsidR="00A71165" w:rsidRPr="000C6CA9" w:rsidRDefault="00A71165" w:rsidP="00A71165">
      <w:pPr>
        <w:ind w:left="40" w:right="20" w:firstLine="720"/>
        <w:jc w:val="both"/>
        <w:rPr>
          <w:snapToGrid w:val="0"/>
          <w:sz w:val="24"/>
        </w:rPr>
      </w:pPr>
      <w:r w:rsidRPr="000C6CA9">
        <w:rPr>
          <w:snapToGrid w:val="0"/>
          <w:sz w:val="24"/>
        </w:rPr>
        <w:t xml:space="preserve">СМУП «Теплоснабжающее предприятие» обеспечивает </w:t>
      </w:r>
      <w:r w:rsidRPr="000C6CA9">
        <w:rPr>
          <w:b/>
          <w:snapToGrid w:val="0"/>
          <w:sz w:val="24"/>
        </w:rPr>
        <w:t>теплоснабжение</w:t>
      </w:r>
      <w:r w:rsidRPr="000C6CA9">
        <w:rPr>
          <w:snapToGrid w:val="0"/>
          <w:sz w:val="24"/>
        </w:rPr>
        <w:t xml:space="preserve"> муниципального образования Сосновоборский городской округ. Абонентами потребления тепловой энергии, в том числе горячей воды, являются жители города, предприятия и организации городской и промышленной зоны. </w:t>
      </w:r>
    </w:p>
    <w:p w:rsidR="00A71165" w:rsidRPr="000C6CA9" w:rsidRDefault="00A71165" w:rsidP="00A71165">
      <w:pPr>
        <w:ind w:firstLine="708"/>
        <w:jc w:val="both"/>
        <w:rPr>
          <w:sz w:val="24"/>
          <w:szCs w:val="24"/>
        </w:rPr>
      </w:pPr>
      <w:r w:rsidRPr="000C6CA9">
        <w:rPr>
          <w:snapToGrid w:val="0"/>
          <w:sz w:val="24"/>
        </w:rPr>
        <w:t xml:space="preserve">Тепловая энергия, в основном, поступает от ЛАЭС. </w:t>
      </w:r>
      <w:r w:rsidRPr="000C6CA9">
        <w:rPr>
          <w:sz w:val="24"/>
          <w:szCs w:val="24"/>
        </w:rPr>
        <w:t xml:space="preserve">Выработка тепловой энергии планируется </w:t>
      </w:r>
      <w:r w:rsidR="00093A24" w:rsidRPr="000C6CA9">
        <w:rPr>
          <w:sz w:val="24"/>
          <w:szCs w:val="24"/>
        </w:rPr>
        <w:t xml:space="preserve">в размере </w:t>
      </w:r>
      <w:r w:rsidR="00B4766F" w:rsidRPr="000C6CA9">
        <w:rPr>
          <w:sz w:val="24"/>
          <w:szCs w:val="24"/>
        </w:rPr>
        <w:t>881,2</w:t>
      </w:r>
      <w:r w:rsidR="00093A24" w:rsidRPr="000C6CA9">
        <w:rPr>
          <w:sz w:val="24"/>
          <w:szCs w:val="24"/>
        </w:rPr>
        <w:t xml:space="preserve"> тыс. Гкал</w:t>
      </w:r>
      <w:r w:rsidR="00B4766F" w:rsidRPr="000C6CA9">
        <w:rPr>
          <w:sz w:val="24"/>
          <w:szCs w:val="24"/>
        </w:rPr>
        <w:t xml:space="preserve"> в 2022 году и по </w:t>
      </w:r>
      <w:r w:rsidRPr="000C6CA9">
        <w:rPr>
          <w:sz w:val="24"/>
          <w:szCs w:val="24"/>
        </w:rPr>
        <w:t>97</w:t>
      </w:r>
      <w:r w:rsidR="00B4766F" w:rsidRPr="000C6CA9">
        <w:rPr>
          <w:sz w:val="24"/>
          <w:szCs w:val="24"/>
        </w:rPr>
        <w:t>0,8</w:t>
      </w:r>
      <w:r w:rsidRPr="000C6CA9">
        <w:rPr>
          <w:sz w:val="24"/>
          <w:szCs w:val="24"/>
        </w:rPr>
        <w:t xml:space="preserve"> тыс. Гкал в </w:t>
      </w:r>
      <w:r w:rsidR="00B4766F" w:rsidRPr="000C6CA9">
        <w:rPr>
          <w:sz w:val="24"/>
          <w:szCs w:val="24"/>
        </w:rPr>
        <w:t>2023-2024 годах</w:t>
      </w:r>
      <w:r w:rsidRPr="000C6CA9">
        <w:rPr>
          <w:sz w:val="24"/>
          <w:szCs w:val="24"/>
        </w:rPr>
        <w:t xml:space="preserve">, </w:t>
      </w:r>
      <w:r w:rsidRPr="000C6CA9">
        <w:rPr>
          <w:snapToGrid w:val="0"/>
          <w:sz w:val="24"/>
        </w:rPr>
        <w:t>в том числе вырабатываемая СМУП «ТСП» - 78,</w:t>
      </w:r>
      <w:r w:rsidR="00B4766F" w:rsidRPr="000C6CA9">
        <w:rPr>
          <w:snapToGrid w:val="0"/>
          <w:sz w:val="24"/>
        </w:rPr>
        <w:t>9</w:t>
      </w:r>
      <w:r w:rsidRPr="000C6CA9">
        <w:rPr>
          <w:snapToGrid w:val="0"/>
          <w:sz w:val="24"/>
        </w:rPr>
        <w:t xml:space="preserve"> тыс. Гкал.</w:t>
      </w:r>
      <w:r w:rsidRPr="000C6CA9">
        <w:rPr>
          <w:sz w:val="24"/>
          <w:szCs w:val="24"/>
        </w:rPr>
        <w:t xml:space="preserve"> Отпуск тепловой энергии основного поставщика потребителям </w:t>
      </w:r>
      <w:r w:rsidRPr="000C6CA9">
        <w:rPr>
          <w:snapToGrid w:val="0"/>
          <w:sz w:val="24"/>
          <w:szCs w:val="24"/>
        </w:rPr>
        <w:t xml:space="preserve">в </w:t>
      </w:r>
      <w:r w:rsidRPr="000C6CA9">
        <w:rPr>
          <w:sz w:val="24"/>
          <w:szCs w:val="24"/>
        </w:rPr>
        <w:t>202</w:t>
      </w:r>
      <w:r w:rsidR="00A663F4" w:rsidRPr="000C6CA9">
        <w:rPr>
          <w:sz w:val="24"/>
          <w:szCs w:val="24"/>
        </w:rPr>
        <w:t>2</w:t>
      </w:r>
      <w:r w:rsidRPr="000C6CA9">
        <w:rPr>
          <w:sz w:val="24"/>
          <w:szCs w:val="24"/>
        </w:rPr>
        <w:t>-202</w:t>
      </w:r>
      <w:r w:rsidR="00A663F4" w:rsidRPr="000C6CA9">
        <w:rPr>
          <w:sz w:val="24"/>
          <w:szCs w:val="24"/>
        </w:rPr>
        <w:t>4</w:t>
      </w:r>
      <w:r w:rsidRPr="000C6CA9">
        <w:rPr>
          <w:sz w:val="24"/>
          <w:szCs w:val="24"/>
        </w:rPr>
        <w:t xml:space="preserve"> годах будет составлять </w:t>
      </w:r>
      <w:r w:rsidR="005F39BC" w:rsidRPr="000C6CA9">
        <w:rPr>
          <w:sz w:val="24"/>
          <w:szCs w:val="24"/>
        </w:rPr>
        <w:t xml:space="preserve">от </w:t>
      </w:r>
      <w:r w:rsidR="00A663F4" w:rsidRPr="000C6CA9">
        <w:rPr>
          <w:sz w:val="24"/>
          <w:szCs w:val="24"/>
        </w:rPr>
        <w:t>80</w:t>
      </w:r>
      <w:r w:rsidR="005F39BC" w:rsidRPr="000C6CA9">
        <w:rPr>
          <w:sz w:val="24"/>
          <w:szCs w:val="24"/>
        </w:rPr>
        <w:t xml:space="preserve">% до </w:t>
      </w:r>
      <w:r w:rsidRPr="000C6CA9">
        <w:rPr>
          <w:sz w:val="24"/>
          <w:szCs w:val="24"/>
        </w:rPr>
        <w:t>8</w:t>
      </w:r>
      <w:r w:rsidR="00A663F4" w:rsidRPr="000C6CA9">
        <w:rPr>
          <w:sz w:val="24"/>
          <w:szCs w:val="24"/>
        </w:rPr>
        <w:t>2</w:t>
      </w:r>
      <w:r w:rsidRPr="000C6CA9">
        <w:rPr>
          <w:sz w:val="24"/>
          <w:szCs w:val="24"/>
        </w:rPr>
        <w:t>% от её выработки.</w:t>
      </w:r>
    </w:p>
    <w:p w:rsidR="00A71165" w:rsidRPr="000C6CA9" w:rsidRDefault="00A71165" w:rsidP="00A71165">
      <w:pPr>
        <w:ind w:firstLine="708"/>
        <w:jc w:val="both"/>
        <w:rPr>
          <w:sz w:val="24"/>
          <w:szCs w:val="24"/>
        </w:rPr>
      </w:pPr>
      <w:r w:rsidRPr="000C6CA9">
        <w:rPr>
          <w:snapToGrid w:val="0"/>
          <w:sz w:val="24"/>
          <w:szCs w:val="24"/>
        </w:rPr>
        <w:t>Постепенный вывод из эксплуатации блоков ЛАЭС поставил задачу полноценного теплоснабжения города. С целью замещения тепловых мощностей планируется прокладка теплосетей</w:t>
      </w:r>
      <w:r w:rsidR="00C074BF" w:rsidRPr="000C6CA9">
        <w:rPr>
          <w:snapToGrid w:val="0"/>
          <w:sz w:val="24"/>
          <w:szCs w:val="24"/>
        </w:rPr>
        <w:t>.</w:t>
      </w:r>
      <w:r w:rsidRPr="000C6CA9">
        <w:rPr>
          <w:snapToGrid w:val="0"/>
          <w:sz w:val="24"/>
          <w:szCs w:val="24"/>
        </w:rPr>
        <w:t xml:space="preserve"> </w:t>
      </w:r>
    </w:p>
    <w:p w:rsidR="00A71165" w:rsidRPr="000C6CA9" w:rsidRDefault="00A71165" w:rsidP="00A71165">
      <w:pPr>
        <w:pStyle w:val="aff3"/>
        <w:ind w:left="0" w:firstLine="720"/>
        <w:jc w:val="both"/>
        <w:rPr>
          <w:b/>
        </w:rPr>
      </w:pPr>
      <w:r w:rsidRPr="000C6CA9">
        <w:rPr>
          <w:snapToGrid w:val="0"/>
        </w:rPr>
        <w:t>Кроме того, решается вопрос о строительстве нового подземного источника водоснабжения города и промышленных потребителей, производятся ремонтные работы в  городской котельной.</w:t>
      </w:r>
    </w:p>
    <w:p w:rsidR="00A71165" w:rsidRPr="000C6CA9" w:rsidRDefault="00A71165" w:rsidP="00A71165">
      <w:pPr>
        <w:keepNext/>
        <w:ind w:firstLine="720"/>
        <w:jc w:val="both"/>
        <w:rPr>
          <w:b/>
          <w:sz w:val="24"/>
          <w:szCs w:val="24"/>
        </w:rPr>
      </w:pPr>
    </w:p>
    <w:p w:rsidR="00A71165" w:rsidRPr="000C6CA9" w:rsidRDefault="00A71165" w:rsidP="00A71165">
      <w:pPr>
        <w:keepNext/>
        <w:ind w:firstLine="720"/>
        <w:jc w:val="both"/>
        <w:rPr>
          <w:b/>
          <w:sz w:val="24"/>
          <w:szCs w:val="24"/>
        </w:rPr>
      </w:pPr>
      <w:r w:rsidRPr="000C6CA9">
        <w:rPr>
          <w:b/>
          <w:sz w:val="24"/>
          <w:szCs w:val="24"/>
        </w:rPr>
        <w:t>Обрабатывающие производства.</w:t>
      </w:r>
    </w:p>
    <w:p w:rsidR="00A71165" w:rsidRPr="000C6CA9" w:rsidRDefault="00A71165" w:rsidP="00A71165">
      <w:pPr>
        <w:ind w:firstLine="720"/>
        <w:jc w:val="both"/>
        <w:rPr>
          <w:snapToGrid w:val="0"/>
          <w:sz w:val="24"/>
          <w:szCs w:val="24"/>
        </w:rPr>
      </w:pPr>
      <w:r w:rsidRPr="000C6CA9">
        <w:rPr>
          <w:snapToGrid w:val="0"/>
          <w:sz w:val="24"/>
        </w:rPr>
        <w:t xml:space="preserve">Объем отгруженных товаров </w:t>
      </w:r>
      <w:r w:rsidR="00E70823" w:rsidRPr="000C6CA9">
        <w:rPr>
          <w:snapToGrid w:val="0"/>
          <w:sz w:val="24"/>
        </w:rPr>
        <w:t xml:space="preserve">от </w:t>
      </w:r>
      <w:r w:rsidR="00E70823" w:rsidRPr="000C6CA9">
        <w:rPr>
          <w:sz w:val="24"/>
          <w:szCs w:val="24"/>
        </w:rPr>
        <w:t xml:space="preserve">13,8 млрд. руб. </w:t>
      </w:r>
      <w:r w:rsidRPr="000C6CA9">
        <w:rPr>
          <w:snapToGrid w:val="0"/>
          <w:sz w:val="24"/>
          <w:szCs w:val="24"/>
        </w:rPr>
        <w:t xml:space="preserve">в </w:t>
      </w:r>
      <w:r w:rsidRPr="000C6CA9">
        <w:rPr>
          <w:sz w:val="24"/>
          <w:szCs w:val="24"/>
        </w:rPr>
        <w:t>202</w:t>
      </w:r>
      <w:r w:rsidR="00A87793" w:rsidRPr="000C6CA9">
        <w:rPr>
          <w:sz w:val="24"/>
          <w:szCs w:val="24"/>
        </w:rPr>
        <w:t>2</w:t>
      </w:r>
      <w:r w:rsidR="00E70823" w:rsidRPr="000C6CA9">
        <w:rPr>
          <w:sz w:val="24"/>
          <w:szCs w:val="24"/>
        </w:rPr>
        <w:t xml:space="preserve"> году до </w:t>
      </w:r>
      <w:r w:rsidRPr="000C6CA9">
        <w:rPr>
          <w:sz w:val="24"/>
          <w:szCs w:val="24"/>
        </w:rPr>
        <w:t xml:space="preserve"> </w:t>
      </w:r>
      <w:r w:rsidR="00A87793" w:rsidRPr="000C6CA9">
        <w:rPr>
          <w:sz w:val="24"/>
          <w:szCs w:val="24"/>
        </w:rPr>
        <w:t>20,5</w:t>
      </w:r>
      <w:r w:rsidRPr="000C6CA9">
        <w:rPr>
          <w:sz w:val="24"/>
          <w:szCs w:val="24"/>
        </w:rPr>
        <w:t xml:space="preserve"> млрд. руб. в </w:t>
      </w:r>
      <w:r w:rsidR="00E70823" w:rsidRPr="000C6CA9">
        <w:rPr>
          <w:sz w:val="24"/>
          <w:szCs w:val="24"/>
        </w:rPr>
        <w:t>2024 году.</w:t>
      </w:r>
    </w:p>
    <w:p w:rsidR="00A71165" w:rsidRPr="000C6CA9" w:rsidRDefault="00A71165" w:rsidP="00A71165">
      <w:pPr>
        <w:ind w:right="-1"/>
        <w:jc w:val="center"/>
      </w:pPr>
      <w:r w:rsidRPr="000C6CA9">
        <w:rPr>
          <w:noProof/>
        </w:rPr>
        <w:lastRenderedPageBreak/>
        <w:drawing>
          <wp:inline distT="0" distB="0" distL="0" distR="0">
            <wp:extent cx="4752975" cy="2495550"/>
            <wp:effectExtent l="0" t="0" r="0" b="0"/>
            <wp:docPr id="9"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1165" w:rsidRPr="000C6CA9" w:rsidRDefault="00A71165" w:rsidP="00A71165">
      <w:pPr>
        <w:ind w:firstLine="709"/>
        <w:jc w:val="both"/>
        <w:rPr>
          <w:snapToGrid w:val="0"/>
          <w:sz w:val="24"/>
        </w:rPr>
      </w:pPr>
      <w:r w:rsidRPr="000C6CA9">
        <w:rPr>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0C6CA9">
        <w:rPr>
          <w:b/>
          <w:sz w:val="24"/>
          <w:szCs w:val="24"/>
        </w:rPr>
        <w:t>"Водоснабжение; водоотведение, организация сбора и утилизации отходов, деятельность по ликвидации загрязнений»</w:t>
      </w:r>
      <w:r w:rsidRPr="000C6CA9">
        <w:rPr>
          <w:sz w:val="24"/>
          <w:szCs w:val="24"/>
        </w:rPr>
        <w:t xml:space="preserve"> в 202</w:t>
      </w:r>
      <w:r w:rsidR="002955E7" w:rsidRPr="000C6CA9">
        <w:rPr>
          <w:sz w:val="24"/>
          <w:szCs w:val="24"/>
        </w:rPr>
        <w:t>2</w:t>
      </w:r>
      <w:r w:rsidRPr="000C6CA9">
        <w:rPr>
          <w:sz w:val="24"/>
          <w:szCs w:val="24"/>
        </w:rPr>
        <w:t>-202</w:t>
      </w:r>
      <w:r w:rsidR="002955E7" w:rsidRPr="000C6CA9">
        <w:rPr>
          <w:sz w:val="24"/>
          <w:szCs w:val="24"/>
        </w:rPr>
        <w:t>4</w:t>
      </w:r>
      <w:r w:rsidRPr="000C6CA9">
        <w:rPr>
          <w:sz w:val="24"/>
          <w:szCs w:val="24"/>
        </w:rPr>
        <w:t xml:space="preserve"> годах </w:t>
      </w:r>
      <w:r w:rsidR="00822158" w:rsidRPr="000C6CA9">
        <w:rPr>
          <w:sz w:val="24"/>
          <w:szCs w:val="24"/>
        </w:rPr>
        <w:t>прогнозируется рост</w:t>
      </w:r>
      <w:r w:rsidRPr="000C6CA9">
        <w:rPr>
          <w:snapToGrid w:val="0"/>
          <w:sz w:val="24"/>
        </w:rPr>
        <w:t xml:space="preserve"> </w:t>
      </w:r>
      <w:r w:rsidR="0026716A" w:rsidRPr="000C6CA9">
        <w:rPr>
          <w:snapToGrid w:val="0"/>
          <w:sz w:val="24"/>
        </w:rPr>
        <w:t xml:space="preserve">от </w:t>
      </w:r>
      <w:r w:rsidR="002955E7" w:rsidRPr="000C6CA9">
        <w:rPr>
          <w:snapToGrid w:val="0"/>
          <w:sz w:val="24"/>
        </w:rPr>
        <w:t>135</w:t>
      </w:r>
      <w:r w:rsidR="0026716A" w:rsidRPr="000C6CA9">
        <w:rPr>
          <w:snapToGrid w:val="0"/>
          <w:sz w:val="24"/>
        </w:rPr>
        <w:t>2</w:t>
      </w:r>
      <w:r w:rsidRPr="000C6CA9">
        <w:rPr>
          <w:snapToGrid w:val="0"/>
          <w:sz w:val="24"/>
        </w:rPr>
        <w:t xml:space="preserve"> </w:t>
      </w:r>
      <w:r w:rsidR="0026716A" w:rsidRPr="000C6CA9">
        <w:rPr>
          <w:snapToGrid w:val="0"/>
          <w:sz w:val="24"/>
        </w:rPr>
        <w:t>до</w:t>
      </w:r>
      <w:r w:rsidRPr="000C6CA9">
        <w:rPr>
          <w:snapToGrid w:val="0"/>
          <w:sz w:val="24"/>
        </w:rPr>
        <w:t xml:space="preserve"> </w:t>
      </w:r>
      <w:r w:rsidR="002955E7" w:rsidRPr="000C6CA9">
        <w:rPr>
          <w:snapToGrid w:val="0"/>
          <w:sz w:val="24"/>
        </w:rPr>
        <w:t>1462</w:t>
      </w:r>
      <w:r w:rsidRPr="000C6CA9">
        <w:rPr>
          <w:snapToGrid w:val="0"/>
          <w:sz w:val="24"/>
        </w:rPr>
        <w:t xml:space="preserve"> млн. руб</w:t>
      </w:r>
      <w:r w:rsidRPr="000C6CA9">
        <w:rPr>
          <w:sz w:val="24"/>
          <w:szCs w:val="24"/>
        </w:rPr>
        <w:t xml:space="preserve">. </w:t>
      </w:r>
      <w:r w:rsidRPr="000C6CA9">
        <w:rPr>
          <w:snapToGrid w:val="0"/>
          <w:sz w:val="24"/>
        </w:rPr>
        <w:t xml:space="preserve"> </w:t>
      </w:r>
    </w:p>
    <w:p w:rsidR="00A71165" w:rsidRPr="000C6CA9" w:rsidRDefault="00A71165" w:rsidP="003C2D3F">
      <w:pPr>
        <w:pStyle w:val="2"/>
      </w:pPr>
      <w:bookmarkStart w:id="9" w:name="_Toc267584901"/>
    </w:p>
    <w:p w:rsidR="00E17787" w:rsidRPr="000C6CA9" w:rsidRDefault="00E17787" w:rsidP="00E17787">
      <w:pPr>
        <w:pStyle w:val="2"/>
      </w:pPr>
      <w:bookmarkStart w:id="10" w:name="_Toc83377039"/>
      <w:r w:rsidRPr="000C6CA9">
        <w:t>1.3. Транспорт</w:t>
      </w:r>
      <w:bookmarkEnd w:id="10"/>
    </w:p>
    <w:p w:rsidR="00E17787" w:rsidRPr="000C6CA9" w:rsidRDefault="00E17787" w:rsidP="00E17787">
      <w:pPr>
        <w:pStyle w:val="21"/>
        <w:keepNext/>
        <w:spacing w:after="0" w:line="240" w:lineRule="auto"/>
        <w:ind w:left="0" w:firstLine="709"/>
        <w:rPr>
          <w:b/>
          <w:bCs/>
          <w:sz w:val="24"/>
          <w:szCs w:val="24"/>
        </w:rPr>
      </w:pPr>
    </w:p>
    <w:p w:rsidR="00E17787" w:rsidRPr="000C6CA9" w:rsidRDefault="00E17787" w:rsidP="00E17787">
      <w:pPr>
        <w:pStyle w:val="21"/>
        <w:spacing w:after="0" w:line="240" w:lineRule="auto"/>
        <w:ind w:left="0" w:firstLine="709"/>
        <w:jc w:val="both"/>
        <w:rPr>
          <w:b/>
          <w:bCs/>
          <w:sz w:val="24"/>
          <w:szCs w:val="24"/>
        </w:rPr>
      </w:pPr>
      <w:r w:rsidRPr="000C6CA9">
        <w:rPr>
          <w:b/>
          <w:bCs/>
          <w:sz w:val="24"/>
          <w:szCs w:val="24"/>
        </w:rPr>
        <w:t>Ожидаемые итоги 2021 года.</w:t>
      </w:r>
    </w:p>
    <w:p w:rsidR="00E17787" w:rsidRPr="000C6CA9" w:rsidRDefault="00E17787" w:rsidP="00F41B11">
      <w:pPr>
        <w:ind w:firstLine="709"/>
        <w:jc w:val="both"/>
        <w:rPr>
          <w:sz w:val="24"/>
          <w:szCs w:val="24"/>
        </w:rPr>
      </w:pPr>
      <w:r w:rsidRPr="000C6CA9">
        <w:rPr>
          <w:sz w:val="24"/>
          <w:szCs w:val="24"/>
        </w:rPr>
        <w:t>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58,5 км, в том числе дороги с асфальтовым покрытием – 55,1 км и 3,4 км - грунтовые.</w:t>
      </w:r>
    </w:p>
    <w:p w:rsidR="00E17787" w:rsidRPr="000C6CA9" w:rsidRDefault="00E17787" w:rsidP="00F41B11">
      <w:pPr>
        <w:pStyle w:val="21"/>
        <w:spacing w:after="0" w:line="240" w:lineRule="auto"/>
        <w:ind w:left="0" w:firstLine="709"/>
        <w:jc w:val="both"/>
        <w:rPr>
          <w:sz w:val="24"/>
          <w:szCs w:val="24"/>
        </w:rPr>
      </w:pPr>
      <w:r w:rsidRPr="000C6CA9">
        <w:rPr>
          <w:rStyle w:val="11"/>
          <w:szCs w:val="24"/>
        </w:rPr>
        <w:t>Работы и услуги по</w:t>
      </w:r>
      <w:r w:rsidRPr="000C6CA9">
        <w:rPr>
          <w:sz w:val="24"/>
          <w:szCs w:val="24"/>
        </w:rPr>
        <w:t xml:space="preserve"> организации перевозок грузов</w:t>
      </w:r>
      <w:r w:rsidRPr="000C6CA9">
        <w:rPr>
          <w:rStyle w:val="11"/>
          <w:szCs w:val="24"/>
        </w:rPr>
        <w:t xml:space="preserve"> выполняют в городе организации, относящиеся к категории «крупные и средние», а также малые предприятия и предприниматели.</w:t>
      </w:r>
    </w:p>
    <w:p w:rsidR="00E17787" w:rsidRPr="000C6CA9" w:rsidRDefault="00E17787" w:rsidP="00F41B11">
      <w:pPr>
        <w:jc w:val="both"/>
        <w:rPr>
          <w:sz w:val="24"/>
          <w:szCs w:val="24"/>
        </w:rPr>
      </w:pPr>
      <w:r w:rsidRPr="000C6CA9">
        <w:rPr>
          <w:snapToGrid w:val="0"/>
          <w:sz w:val="24"/>
          <w:szCs w:val="24"/>
        </w:rPr>
        <w:t>С</w:t>
      </w:r>
      <w:r w:rsidRPr="000C6CA9">
        <w:rPr>
          <w:sz w:val="24"/>
          <w:szCs w:val="24"/>
        </w:rPr>
        <w:t>еть транспортного обслуживания населения города составляют:</w:t>
      </w:r>
      <w:r w:rsidRPr="000C6CA9">
        <w:rPr>
          <w:sz w:val="24"/>
          <w:szCs w:val="24"/>
          <w:shd w:val="clear" w:color="auto" w:fill="FFFFFF"/>
        </w:rPr>
        <w:t xml:space="preserve"> на </w:t>
      </w:r>
      <w:r w:rsidRPr="000C6CA9">
        <w:rPr>
          <w:sz w:val="24"/>
          <w:szCs w:val="24"/>
        </w:rPr>
        <w:t xml:space="preserve">муниципальных маршрутах - ООО «Ленинградская АЭС-Авто», </w:t>
      </w:r>
      <w:r w:rsidRPr="000C6CA9">
        <w:rPr>
          <w:sz w:val="24"/>
          <w:szCs w:val="24"/>
          <w:shd w:val="clear" w:color="auto" w:fill="FFFFFF"/>
        </w:rPr>
        <w:t>на межмуниципальных -  АТП «Барс</w:t>
      </w:r>
      <w:r w:rsidRPr="000C6CA9">
        <w:rPr>
          <w:sz w:val="24"/>
          <w:szCs w:val="24"/>
          <w:shd w:val="clear" w:color="auto" w:fill="FFFFFF"/>
        </w:rPr>
        <w:noBreakHyphen/>
        <w:t xml:space="preserve">2» </w:t>
      </w:r>
      <w:proofErr w:type="gramStart"/>
      <w:r w:rsidRPr="000C6CA9">
        <w:rPr>
          <w:sz w:val="24"/>
          <w:szCs w:val="24"/>
          <w:shd w:val="clear" w:color="auto" w:fill="FFFFFF"/>
        </w:rPr>
        <w:t>и ООО</w:t>
      </w:r>
      <w:proofErr w:type="gramEnd"/>
      <w:r w:rsidRPr="000C6CA9">
        <w:rPr>
          <w:sz w:val="24"/>
          <w:szCs w:val="24"/>
          <w:shd w:val="clear" w:color="auto" w:fill="FFFFFF"/>
        </w:rPr>
        <w:t xml:space="preserve"> «Вест-Сервис»</w:t>
      </w:r>
      <w:r w:rsidRPr="000C6CA9">
        <w:rPr>
          <w:sz w:val="24"/>
          <w:szCs w:val="24"/>
        </w:rPr>
        <w:t>, малые предприятия, индивидуальные предприниматели, действуют маршрутные службы такси.</w:t>
      </w:r>
    </w:p>
    <w:p w:rsidR="00E17787" w:rsidRPr="000C6CA9" w:rsidRDefault="00E17787" w:rsidP="00F41B11">
      <w:pPr>
        <w:pStyle w:val="21"/>
        <w:keepNext/>
        <w:spacing w:after="0" w:line="240" w:lineRule="auto"/>
        <w:ind w:left="0" w:firstLine="709"/>
        <w:jc w:val="both"/>
        <w:rPr>
          <w:b/>
          <w:bCs/>
          <w:sz w:val="24"/>
          <w:szCs w:val="24"/>
        </w:rPr>
      </w:pPr>
      <w:r w:rsidRPr="000C6CA9">
        <w:rPr>
          <w:b/>
          <w:bCs/>
          <w:sz w:val="24"/>
          <w:szCs w:val="24"/>
        </w:rPr>
        <w:t>Прогноз на 2022-2024 годы.</w:t>
      </w:r>
    </w:p>
    <w:p w:rsidR="00357ED9" w:rsidRDefault="00357ED9" w:rsidP="00357ED9">
      <w:pPr>
        <w:pStyle w:val="a3"/>
        <w:tabs>
          <w:tab w:val="left" w:pos="708"/>
        </w:tabs>
        <w:ind w:firstLine="709"/>
        <w:jc w:val="both"/>
        <w:rPr>
          <w:sz w:val="24"/>
          <w:szCs w:val="24"/>
        </w:rPr>
      </w:pPr>
      <w:r>
        <w:rPr>
          <w:sz w:val="24"/>
          <w:szCs w:val="24"/>
        </w:rPr>
        <w:t xml:space="preserve">Протяженность автомобильных дорог общего пользования местного значения муниципального образования Сосновоборский городской округ в 2022 - 2024  годах составит от 59 до 59,5 км соответственно, в том числе от 55,6 до 56,1 км в муниципальном образовании с твёрдым (асфальтовым) покрытием. </w:t>
      </w:r>
    </w:p>
    <w:p w:rsidR="00357ED9" w:rsidRDefault="00357ED9" w:rsidP="00357ED9">
      <w:pPr>
        <w:rPr>
          <w:sz w:val="24"/>
          <w:szCs w:val="24"/>
        </w:rPr>
      </w:pPr>
    </w:p>
    <w:p w:rsidR="00E17787" w:rsidRPr="000C6CA9" w:rsidRDefault="00E17787" w:rsidP="00E17787">
      <w:pPr>
        <w:rPr>
          <w:sz w:val="24"/>
          <w:szCs w:val="24"/>
        </w:rPr>
      </w:pPr>
    </w:p>
    <w:p w:rsidR="00E17787" w:rsidRPr="000C6CA9" w:rsidRDefault="00E17787" w:rsidP="00E17787">
      <w:pPr>
        <w:pStyle w:val="2"/>
        <w:rPr>
          <w:snapToGrid w:val="0"/>
        </w:rPr>
      </w:pPr>
      <w:bookmarkStart w:id="11" w:name="_Toc83377040"/>
      <w:r w:rsidRPr="000C6CA9">
        <w:rPr>
          <w:snapToGrid w:val="0"/>
        </w:rPr>
        <w:t>1.4. Малое и среднее предпринимательство</w:t>
      </w:r>
      <w:bookmarkEnd w:id="11"/>
    </w:p>
    <w:p w:rsidR="00E17787" w:rsidRPr="000C6CA9" w:rsidRDefault="00E17787" w:rsidP="00E17787">
      <w:pPr>
        <w:rPr>
          <w:sz w:val="24"/>
          <w:szCs w:val="24"/>
        </w:rPr>
      </w:pPr>
    </w:p>
    <w:p w:rsidR="00E17787" w:rsidRPr="000C6CA9" w:rsidRDefault="00E17787" w:rsidP="00E17787">
      <w:pPr>
        <w:pStyle w:val="aff3"/>
        <w:ind w:left="0" w:firstLine="709"/>
        <w:jc w:val="both"/>
        <w:rPr>
          <w:b/>
          <w:snapToGrid w:val="0"/>
        </w:rPr>
      </w:pPr>
      <w:r w:rsidRPr="000C6CA9">
        <w:rPr>
          <w:b/>
          <w:snapToGrid w:val="0"/>
        </w:rPr>
        <w:t>Ожидаемые итоги 2021 года.</w:t>
      </w:r>
    </w:p>
    <w:p w:rsidR="00E17787" w:rsidRPr="000C6CA9" w:rsidRDefault="00E17787" w:rsidP="00E17787">
      <w:pPr>
        <w:pStyle w:val="aff3"/>
        <w:ind w:left="0" w:firstLine="709"/>
        <w:jc w:val="both"/>
        <w:rPr>
          <w:snapToGrid w:val="0"/>
        </w:rPr>
      </w:pPr>
      <w:proofErr w:type="gramStart"/>
      <w:r w:rsidRPr="000C6CA9">
        <w:rPr>
          <w:snapToGrid w:val="0"/>
        </w:rPr>
        <w:t>На конец</w:t>
      </w:r>
      <w:proofErr w:type="gramEnd"/>
      <w:r w:rsidRPr="000C6CA9">
        <w:rPr>
          <w:snapToGrid w:val="0"/>
        </w:rPr>
        <w:t xml:space="preserve"> 2021 года ожидается снижение количества средних и малых предприятий, включая микропредприятия (в том числе индивидуальных предпринимателей), на 3-4 % к уровню 2020 года (к концу 2020 года показатель составлял 1879 субъектов малого и среднего предпринимательства). Это порядка 1800 субъектов МСП. Снижение общего числа субъектов МСП связано с переходом индивидуальных предпринимателей в привлекательный режим самозанятости, закрытием ИП и отменой ЕНВД.</w:t>
      </w:r>
    </w:p>
    <w:p w:rsidR="00E17787" w:rsidRPr="000C6CA9" w:rsidRDefault="00E17787" w:rsidP="00E17787">
      <w:pPr>
        <w:pStyle w:val="aff3"/>
        <w:ind w:left="0" w:firstLine="709"/>
        <w:jc w:val="both"/>
        <w:rPr>
          <w:snapToGrid w:val="0"/>
        </w:rPr>
      </w:pPr>
      <w:r w:rsidRPr="000C6CA9">
        <w:rPr>
          <w:snapToGrid w:val="0"/>
        </w:rPr>
        <w:t>Среднесписочная численность работников на предприятиях малого (по выборке Петростата) и среднего предпринимательства, включая микропредприятия, снизится и составит 88,4 % (порядка 6533 человек) к уровню данного показателя 2020 года.</w:t>
      </w:r>
    </w:p>
    <w:p w:rsidR="00E17787" w:rsidRPr="000C6CA9" w:rsidRDefault="00E17787" w:rsidP="00E17787">
      <w:pPr>
        <w:pStyle w:val="aff3"/>
        <w:ind w:left="0" w:firstLine="709"/>
        <w:jc w:val="both"/>
        <w:rPr>
          <w:snapToGrid w:val="0"/>
        </w:rPr>
      </w:pPr>
      <w:r w:rsidRPr="000C6CA9">
        <w:rPr>
          <w:snapToGrid w:val="0"/>
        </w:rPr>
        <w:lastRenderedPageBreak/>
        <w:t>Обороты малых (по выборке Петростата) и средних предприятий, включая микропредприятия, к концу 2021 года увеличатся не менее чем на 14,3 % и составят свыше 8494,1 млн. рублей.</w:t>
      </w:r>
    </w:p>
    <w:p w:rsidR="00E17787" w:rsidRPr="000C6CA9" w:rsidRDefault="00E17787" w:rsidP="00E17787">
      <w:pPr>
        <w:pStyle w:val="aff3"/>
        <w:ind w:left="0" w:firstLine="709"/>
        <w:jc w:val="both"/>
        <w:rPr>
          <w:snapToGrid w:val="0"/>
        </w:rPr>
      </w:pPr>
    </w:p>
    <w:p w:rsidR="00E17787" w:rsidRPr="000C6CA9" w:rsidRDefault="00E17787" w:rsidP="00E17787">
      <w:pPr>
        <w:pStyle w:val="aff3"/>
        <w:ind w:left="0" w:firstLine="709"/>
        <w:jc w:val="both"/>
        <w:rPr>
          <w:snapToGrid w:val="0"/>
        </w:rPr>
      </w:pPr>
      <w:r w:rsidRPr="000C6CA9">
        <w:rPr>
          <w:b/>
          <w:bCs/>
        </w:rPr>
        <w:t>Прогноз на 2022-2024 годы.</w:t>
      </w:r>
    </w:p>
    <w:p w:rsidR="00E17787" w:rsidRPr="000C6CA9" w:rsidRDefault="00E17787" w:rsidP="00E17787">
      <w:pPr>
        <w:ind w:firstLine="709"/>
        <w:jc w:val="both"/>
        <w:rPr>
          <w:sz w:val="24"/>
          <w:szCs w:val="24"/>
        </w:rPr>
      </w:pPr>
      <w:r w:rsidRPr="000C6CA9">
        <w:rPr>
          <w:sz w:val="24"/>
          <w:szCs w:val="24"/>
        </w:rPr>
        <w:t xml:space="preserve">В связи со сложным экономическим положением в стране в целом значительного роста показателей до конца 2024 года не </w:t>
      </w:r>
      <w:proofErr w:type="spellStart"/>
      <w:r w:rsidRPr="000C6CA9">
        <w:rPr>
          <w:sz w:val="24"/>
          <w:szCs w:val="24"/>
        </w:rPr>
        <w:t>ожидается</w:t>
      </w:r>
      <w:proofErr w:type="gramStart"/>
      <w:r w:rsidRPr="000C6CA9">
        <w:rPr>
          <w:sz w:val="24"/>
          <w:szCs w:val="24"/>
        </w:rPr>
        <w:t>.М</w:t>
      </w:r>
      <w:proofErr w:type="gramEnd"/>
      <w:r w:rsidRPr="000C6CA9">
        <w:rPr>
          <w:sz w:val="24"/>
          <w:szCs w:val="24"/>
        </w:rPr>
        <w:t>алый</w:t>
      </w:r>
      <w:proofErr w:type="spellEnd"/>
      <w:r w:rsidRPr="000C6CA9">
        <w:rPr>
          <w:sz w:val="24"/>
          <w:szCs w:val="24"/>
        </w:rPr>
        <w:t xml:space="preserve"> бизнес постарается сохранить себя, но при этом «пересмотрит» свою </w:t>
      </w:r>
      <w:proofErr w:type="spellStart"/>
      <w:r w:rsidRPr="000C6CA9">
        <w:rPr>
          <w:sz w:val="24"/>
          <w:szCs w:val="24"/>
        </w:rPr>
        <w:t>хозяйственную-экономическую</w:t>
      </w:r>
      <w:proofErr w:type="spellEnd"/>
      <w:r w:rsidRPr="000C6CA9">
        <w:rPr>
          <w:sz w:val="24"/>
          <w:szCs w:val="24"/>
        </w:rPr>
        <w:t xml:space="preserve"> деятельность. Результатом этого «пересмотра», возможно, станет изменение видов экономической деятельности, а также оптимизация затрат.</w:t>
      </w:r>
    </w:p>
    <w:p w:rsidR="00E17787" w:rsidRPr="000C6CA9" w:rsidRDefault="00E17787" w:rsidP="00E17787">
      <w:pPr>
        <w:pStyle w:val="aff3"/>
        <w:ind w:left="0" w:firstLine="709"/>
        <w:jc w:val="both"/>
        <w:rPr>
          <w:snapToGrid w:val="0"/>
        </w:rPr>
      </w:pPr>
      <w:r w:rsidRPr="000C6CA9">
        <w:rPr>
          <w:snapToGrid w:val="0"/>
        </w:rPr>
        <w:t>К концу 2024 года ожидается увеличение количества субъектов МСП почти до уровня 2020 года, что составит порядка 1855 СМП (или 98,7 % к уровню 2020 года).</w:t>
      </w:r>
    </w:p>
    <w:p w:rsidR="00E17787" w:rsidRPr="000C6CA9" w:rsidRDefault="00E17787" w:rsidP="00E17787">
      <w:pPr>
        <w:pStyle w:val="aff3"/>
        <w:ind w:left="0" w:firstLine="709"/>
        <w:jc w:val="both"/>
        <w:rPr>
          <w:snapToGrid w:val="0"/>
        </w:rPr>
      </w:pPr>
      <w:r w:rsidRPr="000C6CA9">
        <w:rPr>
          <w:snapToGrid w:val="0"/>
        </w:rPr>
        <w:t>Среднесписочная численность работников на анализируемых предприятиях малого (по выборке Петростата) и среднего предпринимательства, включая микропредприятия, снизится на 7,1 % к уровню 2020 года и составит порядка 6865 человек.</w:t>
      </w:r>
    </w:p>
    <w:p w:rsidR="00E17787" w:rsidRPr="000C6CA9" w:rsidRDefault="00E17787" w:rsidP="00E17787">
      <w:pPr>
        <w:pStyle w:val="aff3"/>
        <w:ind w:left="0" w:firstLine="709"/>
        <w:jc w:val="both"/>
        <w:rPr>
          <w:snapToGrid w:val="0"/>
        </w:rPr>
      </w:pPr>
      <w:r w:rsidRPr="000C6CA9">
        <w:rPr>
          <w:snapToGrid w:val="0"/>
        </w:rPr>
        <w:t>К концу 2024 года обороты на данных предприятиях значительно вырастут и составят не менее 9554,7 млн. рублей, что выше уровня 2020 года на 28,5 %.</w:t>
      </w:r>
    </w:p>
    <w:p w:rsidR="00E17787" w:rsidRPr="000C6CA9" w:rsidRDefault="00E17787" w:rsidP="00E17787"/>
    <w:p w:rsidR="00A71165" w:rsidRPr="000C6CA9" w:rsidRDefault="00E17787" w:rsidP="003C2D3F">
      <w:pPr>
        <w:pStyle w:val="2"/>
      </w:pPr>
      <w:bookmarkStart w:id="12" w:name="_Toc83377041"/>
      <w:r w:rsidRPr="000C6CA9">
        <w:t>1.5</w:t>
      </w:r>
      <w:r w:rsidR="00A71165" w:rsidRPr="000C6CA9">
        <w:t xml:space="preserve">. </w:t>
      </w:r>
      <w:bookmarkStart w:id="13" w:name="_Toc267584903"/>
      <w:bookmarkEnd w:id="9"/>
      <w:r w:rsidR="00A71165" w:rsidRPr="000C6CA9">
        <w:t>Инвестиции</w:t>
      </w:r>
      <w:bookmarkEnd w:id="13"/>
      <w:r w:rsidR="00A71165" w:rsidRPr="000C6CA9">
        <w:t xml:space="preserve"> и строительство</w:t>
      </w:r>
      <w:bookmarkEnd w:id="12"/>
    </w:p>
    <w:p w:rsidR="00A71165" w:rsidRPr="000C6CA9" w:rsidRDefault="00A71165" w:rsidP="00A71165">
      <w:pPr>
        <w:keepNext/>
        <w:ind w:firstLine="709"/>
        <w:jc w:val="both"/>
        <w:rPr>
          <w:sz w:val="24"/>
          <w:szCs w:val="24"/>
        </w:rPr>
      </w:pPr>
    </w:p>
    <w:p w:rsidR="00A71165" w:rsidRPr="000C6CA9" w:rsidRDefault="00DE34FF" w:rsidP="00A71165">
      <w:pPr>
        <w:pStyle w:val="21"/>
        <w:keepNext/>
        <w:spacing w:after="0" w:line="240" w:lineRule="auto"/>
        <w:ind w:left="0" w:firstLine="709"/>
        <w:rPr>
          <w:b/>
          <w:bCs/>
          <w:sz w:val="24"/>
          <w:szCs w:val="24"/>
        </w:rPr>
      </w:pPr>
      <w:r w:rsidRPr="000C6CA9">
        <w:rPr>
          <w:b/>
          <w:bCs/>
          <w:sz w:val="24"/>
          <w:szCs w:val="24"/>
        </w:rPr>
        <w:t>Ожидаемые итоги 2021</w:t>
      </w:r>
      <w:r w:rsidR="00A71165" w:rsidRPr="000C6CA9">
        <w:rPr>
          <w:b/>
          <w:bCs/>
          <w:sz w:val="24"/>
          <w:szCs w:val="24"/>
        </w:rPr>
        <w:t xml:space="preserve"> года.</w:t>
      </w:r>
    </w:p>
    <w:p w:rsidR="00A71165" w:rsidRPr="000C6CA9" w:rsidRDefault="00A71165" w:rsidP="00A71165">
      <w:pPr>
        <w:ind w:firstLine="709"/>
        <w:jc w:val="both"/>
        <w:rPr>
          <w:sz w:val="24"/>
          <w:szCs w:val="24"/>
        </w:rPr>
      </w:pPr>
      <w:r w:rsidRPr="000C6CA9">
        <w:rPr>
          <w:b/>
          <w:bCs/>
          <w:sz w:val="24"/>
          <w:szCs w:val="24"/>
        </w:rPr>
        <w:t xml:space="preserve">Инвестиции </w:t>
      </w:r>
      <w:r w:rsidR="00DE34FF" w:rsidRPr="000C6CA9">
        <w:rPr>
          <w:sz w:val="24"/>
          <w:szCs w:val="24"/>
        </w:rPr>
        <w:t>в основной капитал за 2021</w:t>
      </w:r>
      <w:r w:rsidRPr="000C6CA9">
        <w:rPr>
          <w:sz w:val="24"/>
          <w:szCs w:val="24"/>
        </w:rPr>
        <w:t xml:space="preserve"> год по крупным и средним организациям-инвесторам, исходя из и</w:t>
      </w:r>
      <w:r w:rsidR="003E1D24" w:rsidRPr="000C6CA9">
        <w:rPr>
          <w:sz w:val="24"/>
          <w:szCs w:val="24"/>
        </w:rPr>
        <w:t>х прогнозов, составят около 20,8 млрд. руб., или 57,3</w:t>
      </w:r>
      <w:r w:rsidRPr="000C6CA9">
        <w:rPr>
          <w:sz w:val="24"/>
          <w:szCs w:val="24"/>
        </w:rPr>
        <w:t xml:space="preserve"> % к уровню предыдущего года. </w:t>
      </w:r>
    </w:p>
    <w:p w:rsidR="00A71165" w:rsidRPr="000C6CA9" w:rsidRDefault="00A71165" w:rsidP="00A71165">
      <w:pPr>
        <w:ind w:firstLine="709"/>
        <w:jc w:val="both"/>
        <w:rPr>
          <w:sz w:val="24"/>
          <w:szCs w:val="24"/>
        </w:rPr>
      </w:pPr>
      <w:r w:rsidRPr="000C6CA9">
        <w:rPr>
          <w:sz w:val="24"/>
          <w:szCs w:val="24"/>
        </w:rPr>
        <w:t>Динамика объема инвестиций по округу за последние годы определяется в основном объемами капитальных вложений на строительстве замещающих мощностей ЛАЭС и представлена на диаграмме:</w:t>
      </w:r>
    </w:p>
    <w:p w:rsidR="00A71165" w:rsidRPr="000C6CA9" w:rsidRDefault="00A71165" w:rsidP="00A71165">
      <w:pPr>
        <w:jc w:val="center"/>
        <w:rPr>
          <w:sz w:val="24"/>
          <w:szCs w:val="24"/>
        </w:rPr>
      </w:pPr>
      <w:r w:rsidRPr="000C6CA9">
        <w:rPr>
          <w:noProof/>
          <w:sz w:val="24"/>
          <w:szCs w:val="24"/>
        </w:rPr>
        <w:drawing>
          <wp:inline distT="0" distB="0" distL="0" distR="0">
            <wp:extent cx="5966460" cy="2316480"/>
            <wp:effectExtent l="0" t="0" r="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165" w:rsidRPr="000C6CA9" w:rsidRDefault="00A71165" w:rsidP="00A71165">
      <w:pPr>
        <w:ind w:firstLine="709"/>
        <w:jc w:val="both"/>
        <w:rPr>
          <w:sz w:val="24"/>
          <w:szCs w:val="24"/>
        </w:rPr>
      </w:pPr>
      <w:r w:rsidRPr="000C6CA9">
        <w:rPr>
          <w:sz w:val="24"/>
          <w:szCs w:val="24"/>
        </w:rPr>
        <w:t xml:space="preserve">В общем объеме инвестиций по прежнему будут преобладать инвестиции в </w:t>
      </w:r>
      <w:r w:rsidRPr="000C6CA9">
        <w:rPr>
          <w:b/>
          <w:bCs/>
          <w:sz w:val="24"/>
          <w:szCs w:val="24"/>
        </w:rPr>
        <w:t>производственные виды</w:t>
      </w:r>
      <w:r w:rsidRPr="000C6CA9">
        <w:rPr>
          <w:sz w:val="24"/>
          <w:szCs w:val="24"/>
        </w:rPr>
        <w:t xml:space="preserve"> деятельности (более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A71165" w:rsidRPr="000C6CA9" w:rsidRDefault="00A71165" w:rsidP="00A71165">
      <w:pPr>
        <w:ind w:firstLine="709"/>
        <w:jc w:val="both"/>
        <w:rPr>
          <w:sz w:val="24"/>
          <w:szCs w:val="24"/>
        </w:rPr>
      </w:pPr>
      <w:r w:rsidRPr="000C6CA9">
        <w:rPr>
          <w:sz w:val="24"/>
          <w:szCs w:val="24"/>
        </w:rPr>
        <w:t xml:space="preserve">Инвестиции в </w:t>
      </w:r>
      <w:r w:rsidRPr="000C6CA9">
        <w:rPr>
          <w:b/>
          <w:bCs/>
          <w:sz w:val="24"/>
          <w:szCs w:val="24"/>
        </w:rPr>
        <w:t>непроизводственные виды</w:t>
      </w:r>
      <w:r w:rsidRPr="000C6CA9">
        <w:rPr>
          <w:sz w:val="24"/>
          <w:szCs w:val="24"/>
        </w:rPr>
        <w:t xml:space="preserve"> деятельности составят менее 10 % от общего объема инвестиций, из них наибольший удельный вес составят инвестиции организаций науки и научного обслуживания.</w:t>
      </w:r>
    </w:p>
    <w:p w:rsidR="00A71165" w:rsidRPr="000C6CA9" w:rsidRDefault="00A71165" w:rsidP="00A71165">
      <w:pPr>
        <w:ind w:firstLine="709"/>
        <w:jc w:val="both"/>
        <w:rPr>
          <w:sz w:val="24"/>
          <w:szCs w:val="24"/>
        </w:rPr>
      </w:pPr>
      <w:r w:rsidRPr="000C6CA9">
        <w:rPr>
          <w:sz w:val="24"/>
          <w:szCs w:val="24"/>
        </w:rPr>
        <w:t>Среди строящихся объектов коммунально-бытового и социального назначения  необходимо отметить строительство внутриквартальных проездов с канализационными и водопроводными сетями квартала ИЖС в микрорайоне «Искра», строительство и реконструкцию сетей уличного и внутриквартального освещения</w:t>
      </w:r>
      <w:r w:rsidR="00DF348B" w:rsidRPr="000C6CA9">
        <w:rPr>
          <w:sz w:val="24"/>
          <w:szCs w:val="24"/>
        </w:rPr>
        <w:t>, строительство детского сада</w:t>
      </w:r>
      <w:r w:rsidRPr="000C6CA9">
        <w:rPr>
          <w:sz w:val="24"/>
          <w:szCs w:val="24"/>
        </w:rPr>
        <w:t>, комплексное благоустройство городской территории.</w:t>
      </w:r>
    </w:p>
    <w:p w:rsidR="00A71165" w:rsidRPr="000C6CA9" w:rsidRDefault="00A71165" w:rsidP="00A71165">
      <w:pPr>
        <w:ind w:firstLine="709"/>
        <w:jc w:val="both"/>
        <w:rPr>
          <w:sz w:val="24"/>
          <w:szCs w:val="24"/>
        </w:rPr>
      </w:pPr>
      <w:r w:rsidRPr="000C6CA9">
        <w:rPr>
          <w:b/>
          <w:sz w:val="24"/>
          <w:szCs w:val="24"/>
        </w:rPr>
        <w:lastRenderedPageBreak/>
        <w:t>Строительный комплекс,</w:t>
      </w:r>
      <w:r w:rsidR="00DE34FF" w:rsidRPr="000C6CA9">
        <w:rPr>
          <w:sz w:val="24"/>
          <w:szCs w:val="24"/>
        </w:rPr>
        <w:t xml:space="preserve"> в связи с завершением строительства </w:t>
      </w:r>
      <w:r w:rsidR="00FB15B1" w:rsidRPr="000C6CA9">
        <w:rPr>
          <w:sz w:val="24"/>
          <w:szCs w:val="24"/>
        </w:rPr>
        <w:t>1-й очереди</w:t>
      </w:r>
      <w:r w:rsidR="00DE34FF" w:rsidRPr="000C6CA9">
        <w:rPr>
          <w:sz w:val="24"/>
          <w:szCs w:val="24"/>
        </w:rPr>
        <w:t xml:space="preserve"> замещающих мощностей ЛАЭС, в 2021 году уменьшит</w:t>
      </w:r>
      <w:r w:rsidRPr="000C6CA9">
        <w:rPr>
          <w:sz w:val="24"/>
          <w:szCs w:val="24"/>
        </w:rPr>
        <w:t xml:space="preserve"> объем выполненных работ по виду деятельности «строите</w:t>
      </w:r>
      <w:r w:rsidR="00DE34FF" w:rsidRPr="000C6CA9">
        <w:rPr>
          <w:sz w:val="24"/>
          <w:szCs w:val="24"/>
        </w:rPr>
        <w:t>льство» предположительно до 23,4</w:t>
      </w:r>
      <w:r w:rsidRPr="000C6CA9">
        <w:rPr>
          <w:sz w:val="24"/>
          <w:szCs w:val="24"/>
        </w:rPr>
        <w:t xml:space="preserve"> млрд. руб., </w:t>
      </w:r>
      <w:r w:rsidR="00DE34FF" w:rsidRPr="000C6CA9">
        <w:rPr>
          <w:sz w:val="24"/>
          <w:szCs w:val="24"/>
        </w:rPr>
        <w:t xml:space="preserve">темп </w:t>
      </w:r>
      <w:r w:rsidRPr="000C6CA9">
        <w:rPr>
          <w:sz w:val="24"/>
          <w:szCs w:val="24"/>
        </w:rPr>
        <w:t>рост</w:t>
      </w:r>
      <w:r w:rsidR="00DE34FF" w:rsidRPr="000C6CA9">
        <w:rPr>
          <w:sz w:val="24"/>
          <w:szCs w:val="24"/>
        </w:rPr>
        <w:t>а – 60</w:t>
      </w:r>
      <w:r w:rsidRPr="000C6CA9">
        <w:rPr>
          <w:sz w:val="24"/>
          <w:szCs w:val="24"/>
        </w:rPr>
        <w:t xml:space="preserve"> % к уровню предыдущего года.</w:t>
      </w:r>
    </w:p>
    <w:p w:rsidR="00A71165" w:rsidRPr="000C6CA9" w:rsidRDefault="00A71165" w:rsidP="00A71165">
      <w:pPr>
        <w:ind w:firstLine="709"/>
        <w:jc w:val="both"/>
        <w:rPr>
          <w:b/>
          <w:bCs/>
          <w:sz w:val="24"/>
          <w:szCs w:val="24"/>
        </w:rPr>
      </w:pPr>
    </w:p>
    <w:p w:rsidR="00A71165" w:rsidRPr="000C6CA9" w:rsidRDefault="00521DFF" w:rsidP="00A71165">
      <w:pPr>
        <w:pStyle w:val="21"/>
        <w:keepNext/>
        <w:spacing w:after="0" w:line="240" w:lineRule="auto"/>
        <w:ind w:left="0" w:firstLine="709"/>
        <w:rPr>
          <w:b/>
          <w:bCs/>
          <w:sz w:val="24"/>
          <w:szCs w:val="24"/>
        </w:rPr>
      </w:pPr>
      <w:r w:rsidRPr="000C6CA9">
        <w:rPr>
          <w:b/>
          <w:bCs/>
          <w:sz w:val="24"/>
          <w:szCs w:val="24"/>
        </w:rPr>
        <w:t>Прогноз на 2022-2024</w:t>
      </w:r>
      <w:r w:rsidR="00A71165" w:rsidRPr="000C6CA9">
        <w:rPr>
          <w:b/>
          <w:bCs/>
          <w:sz w:val="24"/>
          <w:szCs w:val="24"/>
        </w:rPr>
        <w:t xml:space="preserve"> годы.</w:t>
      </w:r>
    </w:p>
    <w:p w:rsidR="00A71165" w:rsidRPr="000C6CA9" w:rsidRDefault="00A71165" w:rsidP="00A71165">
      <w:pPr>
        <w:ind w:firstLine="709"/>
        <w:jc w:val="both"/>
        <w:rPr>
          <w:sz w:val="24"/>
          <w:szCs w:val="24"/>
        </w:rPr>
      </w:pPr>
      <w:r w:rsidRPr="000C6CA9">
        <w:rPr>
          <w:b/>
          <w:bCs/>
          <w:sz w:val="24"/>
          <w:szCs w:val="24"/>
        </w:rPr>
        <w:t xml:space="preserve">Инвестиции </w:t>
      </w:r>
      <w:r w:rsidRPr="000C6CA9">
        <w:rPr>
          <w:sz w:val="24"/>
          <w:szCs w:val="24"/>
        </w:rPr>
        <w:t>в основной капитал по крупным и средним организациям-инвесторам, исходя из</w:t>
      </w:r>
      <w:r w:rsidR="00521DFF" w:rsidRPr="000C6CA9">
        <w:rPr>
          <w:sz w:val="24"/>
          <w:szCs w:val="24"/>
        </w:rPr>
        <w:t xml:space="preserve"> их прогнозов, уменьшатся с 20,8 млрд. руб. в 2021 году до 7,5 млрд. руб. в 2024</w:t>
      </w:r>
      <w:r w:rsidRPr="000C6CA9">
        <w:rPr>
          <w:sz w:val="24"/>
          <w:szCs w:val="24"/>
        </w:rPr>
        <w:t xml:space="preserve"> году. </w:t>
      </w:r>
    </w:p>
    <w:p w:rsidR="00A71165" w:rsidRPr="000C6CA9" w:rsidRDefault="00A71165" w:rsidP="00A71165">
      <w:pPr>
        <w:ind w:firstLine="709"/>
        <w:jc w:val="both"/>
        <w:rPr>
          <w:sz w:val="24"/>
          <w:szCs w:val="24"/>
        </w:rPr>
      </w:pPr>
      <w:r w:rsidRPr="000C6CA9">
        <w:rPr>
          <w:sz w:val="24"/>
          <w:szCs w:val="24"/>
        </w:rPr>
        <w:t>Снижение прогнозируемого объема инвестиций вызвано уменьшением инвестиций в строительство замещающих мощностей ЛАЭС в связи с завершением строительства первой очереди ЛАЭС-2 (1-й и 2-й энергоблоки нового поколения).</w:t>
      </w:r>
    </w:p>
    <w:p w:rsidR="00A71165" w:rsidRPr="000C6CA9" w:rsidRDefault="00A71165" w:rsidP="00A71165">
      <w:pPr>
        <w:ind w:firstLine="709"/>
        <w:jc w:val="both"/>
        <w:rPr>
          <w:sz w:val="24"/>
          <w:szCs w:val="24"/>
        </w:rPr>
      </w:pPr>
    </w:p>
    <w:p w:rsidR="00A71165" w:rsidRPr="000C6CA9" w:rsidRDefault="00A71165" w:rsidP="00A71165">
      <w:pPr>
        <w:jc w:val="center"/>
        <w:rPr>
          <w:sz w:val="24"/>
          <w:szCs w:val="24"/>
        </w:rPr>
      </w:pPr>
      <w:r w:rsidRPr="000C6CA9">
        <w:rPr>
          <w:noProof/>
          <w:sz w:val="24"/>
          <w:szCs w:val="24"/>
        </w:rPr>
        <w:drawing>
          <wp:inline distT="0" distB="0" distL="0" distR="0">
            <wp:extent cx="6088380" cy="2316480"/>
            <wp:effectExtent l="0" t="0" r="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1165" w:rsidRPr="000C6CA9" w:rsidRDefault="00A71165" w:rsidP="00A71165">
      <w:pPr>
        <w:ind w:firstLine="709"/>
        <w:jc w:val="both"/>
        <w:rPr>
          <w:sz w:val="24"/>
          <w:szCs w:val="24"/>
        </w:rPr>
      </w:pPr>
      <w:r w:rsidRPr="000C6CA9">
        <w:rPr>
          <w:sz w:val="24"/>
          <w:szCs w:val="24"/>
        </w:rPr>
        <w:t>В связи с принятым в 2020 году решением о продолжении строительства ЛАЭС-2, в дальнейшем, по мере развертывания строительства второй очереди ЛАЭС-2, объемы инвестиций должны существенно возрасти.</w:t>
      </w:r>
    </w:p>
    <w:p w:rsidR="00A71165" w:rsidRPr="000C6CA9" w:rsidRDefault="00A71165" w:rsidP="00A71165">
      <w:pPr>
        <w:ind w:firstLine="709"/>
        <w:jc w:val="both"/>
        <w:rPr>
          <w:sz w:val="24"/>
          <w:szCs w:val="24"/>
        </w:rPr>
      </w:pPr>
      <w:r w:rsidRPr="000C6CA9">
        <w:rPr>
          <w:sz w:val="24"/>
          <w:szCs w:val="24"/>
        </w:rPr>
        <w:t xml:space="preserve">В общем объеме инвестиций по прежнему будут преобладать инвестиции в </w:t>
      </w:r>
      <w:r w:rsidRPr="000C6CA9">
        <w:rPr>
          <w:b/>
          <w:bCs/>
          <w:sz w:val="24"/>
          <w:szCs w:val="24"/>
        </w:rPr>
        <w:t>производственные виды</w:t>
      </w:r>
      <w:r w:rsidRPr="000C6CA9">
        <w:rPr>
          <w:sz w:val="24"/>
          <w:szCs w:val="24"/>
        </w:rPr>
        <w:t xml:space="preserve"> деятельности (около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A71165" w:rsidRPr="000C6CA9" w:rsidRDefault="00A71165" w:rsidP="00A71165">
      <w:pPr>
        <w:ind w:firstLine="709"/>
        <w:jc w:val="both"/>
        <w:rPr>
          <w:sz w:val="24"/>
          <w:szCs w:val="24"/>
        </w:rPr>
      </w:pPr>
      <w:r w:rsidRPr="000C6CA9">
        <w:rPr>
          <w:sz w:val="24"/>
          <w:szCs w:val="24"/>
        </w:rPr>
        <w:t xml:space="preserve">Инвестиции в </w:t>
      </w:r>
      <w:r w:rsidRPr="000C6CA9">
        <w:rPr>
          <w:b/>
          <w:bCs/>
          <w:sz w:val="24"/>
          <w:szCs w:val="24"/>
        </w:rPr>
        <w:t>непроизводственные виды</w:t>
      </w:r>
      <w:r w:rsidRPr="000C6CA9">
        <w:rPr>
          <w:sz w:val="24"/>
          <w:szCs w:val="24"/>
        </w:rPr>
        <w:t xml:space="preserve"> деятельности составят около 10 % от общего объема инвестиций.</w:t>
      </w:r>
    </w:p>
    <w:p w:rsidR="00A71165" w:rsidRPr="000C6CA9" w:rsidRDefault="00A71165" w:rsidP="00A71165">
      <w:pPr>
        <w:pStyle w:val="23"/>
        <w:spacing w:after="0" w:line="240" w:lineRule="auto"/>
        <w:ind w:firstLine="720"/>
        <w:jc w:val="both"/>
        <w:rPr>
          <w:sz w:val="24"/>
          <w:szCs w:val="24"/>
        </w:rPr>
      </w:pPr>
      <w:r w:rsidRPr="000C6CA9">
        <w:rPr>
          <w:sz w:val="24"/>
          <w:szCs w:val="24"/>
        </w:rPr>
        <w:t>Продолжится строительство и ввод жилья, как многоквартирных жилых домов, так и индивидуал</w:t>
      </w:r>
      <w:r w:rsidR="00630FDA">
        <w:rPr>
          <w:sz w:val="24"/>
          <w:szCs w:val="24"/>
        </w:rPr>
        <w:t>ьных, планируется строительство</w:t>
      </w:r>
      <w:r w:rsidRPr="000C6CA9">
        <w:rPr>
          <w:sz w:val="24"/>
          <w:szCs w:val="24"/>
        </w:rPr>
        <w:t xml:space="preserve"> городского музея, информационного центра ЛАЭС в районе СКК «Энергетик».</w:t>
      </w:r>
      <w:r w:rsidR="007A6165">
        <w:rPr>
          <w:sz w:val="24"/>
          <w:szCs w:val="24"/>
        </w:rPr>
        <w:t xml:space="preserve"> В 2022 году ожидается завершение строительства и сдача в эксплуатацию </w:t>
      </w:r>
      <w:r w:rsidR="007A6165" w:rsidRPr="000C6CA9">
        <w:rPr>
          <w:sz w:val="24"/>
          <w:szCs w:val="24"/>
        </w:rPr>
        <w:t>детского дошкольного учреждения</w:t>
      </w:r>
      <w:r w:rsidR="00630FDA">
        <w:rPr>
          <w:sz w:val="24"/>
          <w:szCs w:val="24"/>
        </w:rPr>
        <w:t>.</w:t>
      </w:r>
    </w:p>
    <w:p w:rsidR="00A71165" w:rsidRPr="000C6CA9" w:rsidRDefault="00A71165" w:rsidP="00A71165">
      <w:pPr>
        <w:ind w:firstLine="709"/>
        <w:jc w:val="both"/>
        <w:rPr>
          <w:sz w:val="24"/>
          <w:szCs w:val="24"/>
        </w:rPr>
      </w:pPr>
      <w:r w:rsidRPr="000C6CA9">
        <w:rPr>
          <w:b/>
          <w:sz w:val="24"/>
          <w:szCs w:val="24"/>
        </w:rPr>
        <w:t>В строительной отрасли,</w:t>
      </w:r>
      <w:r w:rsidR="00FB15B1" w:rsidRPr="000C6CA9">
        <w:rPr>
          <w:sz w:val="24"/>
          <w:szCs w:val="24"/>
        </w:rPr>
        <w:t xml:space="preserve"> в связи с начинающимся строительством 2</w:t>
      </w:r>
      <w:r w:rsidRPr="000C6CA9">
        <w:rPr>
          <w:sz w:val="24"/>
          <w:szCs w:val="24"/>
        </w:rPr>
        <w:t>-й очереди замещающих мощностей ЛАЭС, про</w:t>
      </w:r>
      <w:r w:rsidR="00FB15B1" w:rsidRPr="000C6CA9">
        <w:rPr>
          <w:sz w:val="24"/>
          <w:szCs w:val="24"/>
        </w:rPr>
        <w:t>гнозируется рост объема работ с 25,8</w:t>
      </w:r>
      <w:r w:rsidRPr="000C6CA9">
        <w:rPr>
          <w:sz w:val="24"/>
          <w:szCs w:val="24"/>
        </w:rPr>
        <w:t xml:space="preserve"> млрд. </w:t>
      </w:r>
      <w:r w:rsidR="00FB15B1" w:rsidRPr="000C6CA9">
        <w:rPr>
          <w:sz w:val="24"/>
          <w:szCs w:val="24"/>
        </w:rPr>
        <w:t>руб. в 2022 году до 31,2 млрд. руб. в 2024</w:t>
      </w:r>
      <w:r w:rsidRPr="000C6CA9">
        <w:rPr>
          <w:sz w:val="24"/>
          <w:szCs w:val="24"/>
        </w:rPr>
        <w:t xml:space="preserve"> году.</w:t>
      </w:r>
    </w:p>
    <w:p w:rsidR="00A71165" w:rsidRPr="000C6CA9" w:rsidRDefault="00A71165" w:rsidP="00A71165">
      <w:pPr>
        <w:ind w:firstLine="709"/>
        <w:jc w:val="both"/>
        <w:rPr>
          <w:sz w:val="24"/>
          <w:szCs w:val="24"/>
        </w:rPr>
      </w:pPr>
    </w:p>
    <w:p w:rsidR="004B5F66" w:rsidRPr="000C6CA9" w:rsidRDefault="00E17787" w:rsidP="00E17787">
      <w:pPr>
        <w:pStyle w:val="2"/>
      </w:pPr>
      <w:bookmarkStart w:id="14" w:name="_Toc83377042"/>
      <w:r w:rsidRPr="000C6CA9">
        <w:t>1.6</w:t>
      </w:r>
      <w:r w:rsidR="004B5F66" w:rsidRPr="000C6CA9">
        <w:t>. Труд и занятость населения</w:t>
      </w:r>
      <w:bookmarkEnd w:id="14"/>
    </w:p>
    <w:p w:rsidR="004B5F66" w:rsidRPr="000C6CA9" w:rsidRDefault="004B5F66" w:rsidP="00E17787">
      <w:pPr>
        <w:keepNext/>
        <w:rPr>
          <w:sz w:val="24"/>
          <w:szCs w:val="24"/>
        </w:rPr>
      </w:pPr>
    </w:p>
    <w:p w:rsidR="004B5F66" w:rsidRPr="000C6CA9" w:rsidRDefault="00354ADD" w:rsidP="004B5F66">
      <w:pPr>
        <w:pStyle w:val="21"/>
        <w:keepNext/>
        <w:spacing w:after="0" w:line="240" w:lineRule="auto"/>
        <w:ind w:left="0" w:firstLine="709"/>
        <w:rPr>
          <w:b/>
          <w:bCs/>
          <w:sz w:val="24"/>
          <w:szCs w:val="24"/>
        </w:rPr>
      </w:pPr>
      <w:r w:rsidRPr="000C6CA9">
        <w:rPr>
          <w:b/>
          <w:bCs/>
          <w:sz w:val="24"/>
          <w:szCs w:val="24"/>
        </w:rPr>
        <w:t>Ожидаемые итоги 2021</w:t>
      </w:r>
      <w:r w:rsidR="004B5F66" w:rsidRPr="000C6CA9">
        <w:rPr>
          <w:b/>
          <w:bCs/>
          <w:sz w:val="24"/>
          <w:szCs w:val="24"/>
        </w:rPr>
        <w:t xml:space="preserve"> года.</w:t>
      </w:r>
    </w:p>
    <w:p w:rsidR="004B5F66" w:rsidRPr="000C6CA9" w:rsidRDefault="004B5F66" w:rsidP="004B5F66">
      <w:pPr>
        <w:pStyle w:val="a7"/>
        <w:ind w:firstLine="709"/>
      </w:pPr>
      <w:r w:rsidRPr="000C6CA9">
        <w:rPr>
          <w:b/>
        </w:rPr>
        <w:t xml:space="preserve">Среднесписочная численность </w:t>
      </w:r>
      <w:r w:rsidR="001E3998" w:rsidRPr="000C6CA9">
        <w:t>работников за 2021</w:t>
      </w:r>
      <w:r w:rsidRPr="000C6CA9">
        <w:t xml:space="preserve"> год крупных и средних организаций Сосновоборского горо</w:t>
      </w:r>
      <w:r w:rsidR="001E3998" w:rsidRPr="000C6CA9">
        <w:t>дского округа ожидается с уменьшением на 5</w:t>
      </w:r>
      <w:r w:rsidRPr="000C6CA9">
        <w:t>,3 % к п</w:t>
      </w:r>
      <w:r w:rsidR="001E3998" w:rsidRPr="000C6CA9">
        <w:t>редыдущему году и составит 25026</w:t>
      </w:r>
      <w:r w:rsidRPr="000C6CA9">
        <w:t xml:space="preserve"> человек. Кроме того, для работы в этих организациях будет привлечено на условиях совместительства и по договорам гражданско-правового характера около 500 человек.</w:t>
      </w:r>
    </w:p>
    <w:p w:rsidR="004B5F66" w:rsidRPr="000C6CA9" w:rsidRDefault="001E3998" w:rsidP="004B5F66">
      <w:pPr>
        <w:pStyle w:val="a7"/>
        <w:ind w:firstLine="709"/>
      </w:pPr>
      <w:r w:rsidRPr="000C6CA9">
        <w:lastRenderedPageBreak/>
        <w:t>Снижение</w:t>
      </w:r>
      <w:r w:rsidR="004B5F66" w:rsidRPr="000C6CA9">
        <w:rPr>
          <w:szCs w:val="24"/>
        </w:rPr>
        <w:t xml:space="preserve"> численности работающих на крупных и средних предприятиях связан</w:t>
      </w:r>
      <w:r w:rsidRPr="000C6CA9">
        <w:rPr>
          <w:szCs w:val="24"/>
        </w:rPr>
        <w:t>о с уменьшением количества</w:t>
      </w:r>
      <w:r w:rsidR="004B5F66" w:rsidRPr="000C6CA9">
        <w:rPr>
          <w:szCs w:val="24"/>
        </w:rPr>
        <w:t xml:space="preserve"> рабочих </w:t>
      </w:r>
      <w:proofErr w:type="gramStart"/>
      <w:r w:rsidR="004B5F66" w:rsidRPr="000C6CA9">
        <w:rPr>
          <w:szCs w:val="24"/>
        </w:rPr>
        <w:t>мес</w:t>
      </w:r>
      <w:r w:rsidRPr="000C6CA9">
        <w:rPr>
          <w:szCs w:val="24"/>
        </w:rPr>
        <w:t>т</w:t>
      </w:r>
      <w:proofErr w:type="gramEnd"/>
      <w:r w:rsidRPr="000C6CA9">
        <w:rPr>
          <w:szCs w:val="24"/>
        </w:rPr>
        <w:t xml:space="preserve"> прежде всего в строительстве в связи с завершением строительства 1-й очереди замещающих мощностей ЛАЭС.</w:t>
      </w:r>
    </w:p>
    <w:p w:rsidR="004B5F66" w:rsidRPr="000C6CA9" w:rsidRDefault="004B5F66" w:rsidP="004B5F66">
      <w:pPr>
        <w:spacing w:before="120"/>
        <w:ind w:firstLine="709"/>
        <w:jc w:val="both"/>
        <w:rPr>
          <w:sz w:val="24"/>
          <w:szCs w:val="24"/>
        </w:rPr>
      </w:pPr>
      <w:r w:rsidRPr="000C6CA9">
        <w:rPr>
          <w:b/>
          <w:sz w:val="24"/>
          <w:szCs w:val="24"/>
        </w:rPr>
        <w:t>Среднемесячная заработная плата</w:t>
      </w:r>
      <w:r w:rsidRPr="000C6CA9">
        <w:rPr>
          <w:sz w:val="24"/>
          <w:szCs w:val="24"/>
        </w:rPr>
        <w:t xml:space="preserve"> работников списочного состава крупных и ср</w:t>
      </w:r>
      <w:r w:rsidR="00715055" w:rsidRPr="000C6CA9">
        <w:rPr>
          <w:sz w:val="24"/>
          <w:szCs w:val="24"/>
        </w:rPr>
        <w:t>едних организаций округа за 2021 год вырастет на 7,5</w:t>
      </w:r>
      <w:r w:rsidRPr="000C6CA9">
        <w:rPr>
          <w:sz w:val="24"/>
          <w:szCs w:val="24"/>
        </w:rPr>
        <w:t xml:space="preserve"> % по сравнению с уровнем п</w:t>
      </w:r>
      <w:r w:rsidR="00715055" w:rsidRPr="000C6CA9">
        <w:rPr>
          <w:sz w:val="24"/>
          <w:szCs w:val="24"/>
        </w:rPr>
        <w:t>редыдущего года и составит 82433</w:t>
      </w:r>
      <w:r w:rsidRPr="000C6CA9">
        <w:rPr>
          <w:sz w:val="24"/>
          <w:szCs w:val="24"/>
        </w:rPr>
        <w:t xml:space="preserve"> руб.</w:t>
      </w:r>
    </w:p>
    <w:p w:rsidR="004B5F66" w:rsidRPr="000C6CA9" w:rsidRDefault="004B5F66" w:rsidP="004B5F66">
      <w:pPr>
        <w:ind w:firstLine="709"/>
        <w:jc w:val="both"/>
        <w:rPr>
          <w:sz w:val="24"/>
          <w:szCs w:val="24"/>
        </w:rPr>
      </w:pPr>
      <w:r w:rsidRPr="000C6CA9">
        <w:rPr>
          <w:sz w:val="24"/>
          <w:szCs w:val="24"/>
        </w:rPr>
        <w:t>Сохранится разрыв уровня оплаты труда работников производственных отраслей и бюджетной сферы. Наиболее высокая заработная плата на предприятиях энергетики, в строительных и научных организациях.</w:t>
      </w:r>
    </w:p>
    <w:p w:rsidR="004B5F66" w:rsidRPr="000C6CA9" w:rsidRDefault="004B5F66" w:rsidP="004B5F66">
      <w:pPr>
        <w:spacing w:before="120"/>
        <w:ind w:firstLine="709"/>
        <w:jc w:val="both"/>
        <w:rPr>
          <w:sz w:val="24"/>
          <w:szCs w:val="24"/>
        </w:rPr>
      </w:pPr>
      <w:r w:rsidRPr="000C6CA9">
        <w:rPr>
          <w:b/>
          <w:sz w:val="24"/>
          <w:szCs w:val="24"/>
        </w:rPr>
        <w:t>Численность зарегистрированных безработных</w:t>
      </w:r>
      <w:r w:rsidR="00715055" w:rsidRPr="000C6CA9">
        <w:rPr>
          <w:sz w:val="24"/>
          <w:szCs w:val="24"/>
        </w:rPr>
        <w:t xml:space="preserve"> в городе за 2021</w:t>
      </w:r>
      <w:r w:rsidRPr="000C6CA9">
        <w:rPr>
          <w:sz w:val="24"/>
          <w:szCs w:val="24"/>
        </w:rPr>
        <w:t xml:space="preserve"> год в связи с </w:t>
      </w:r>
      <w:r w:rsidR="00715055" w:rsidRPr="000C6CA9">
        <w:rPr>
          <w:sz w:val="24"/>
          <w:szCs w:val="24"/>
        </w:rPr>
        <w:t>преодолением в основном последствий пандемии</w:t>
      </w:r>
      <w:r w:rsidRPr="000C6CA9">
        <w:rPr>
          <w:sz w:val="24"/>
          <w:szCs w:val="24"/>
        </w:rPr>
        <w:t xml:space="preserve">, вызванной </w:t>
      </w:r>
      <w:proofErr w:type="spellStart"/>
      <w:r w:rsidRPr="000C6CA9">
        <w:rPr>
          <w:sz w:val="24"/>
          <w:szCs w:val="24"/>
        </w:rPr>
        <w:t>коронов</w:t>
      </w:r>
      <w:r w:rsidR="00715055" w:rsidRPr="000C6CA9">
        <w:rPr>
          <w:sz w:val="24"/>
          <w:szCs w:val="24"/>
        </w:rPr>
        <w:t>ирусной</w:t>
      </w:r>
      <w:proofErr w:type="spellEnd"/>
      <w:r w:rsidR="00715055" w:rsidRPr="000C6CA9">
        <w:rPr>
          <w:sz w:val="24"/>
          <w:szCs w:val="24"/>
        </w:rPr>
        <w:t xml:space="preserve"> инфекцией, ожидается в 5 раз ниже уровня предыдущего года – 142</w:t>
      </w:r>
      <w:r w:rsidRPr="000C6CA9">
        <w:rPr>
          <w:sz w:val="24"/>
          <w:szCs w:val="24"/>
        </w:rPr>
        <w:t xml:space="preserve"> чел. Уровень безраб</w:t>
      </w:r>
      <w:r w:rsidR="00715055" w:rsidRPr="000C6CA9">
        <w:rPr>
          <w:sz w:val="24"/>
          <w:szCs w:val="24"/>
        </w:rPr>
        <w:t>отицы на конец года составит 0,4</w:t>
      </w:r>
      <w:r w:rsidRPr="000C6CA9">
        <w:rPr>
          <w:sz w:val="24"/>
          <w:szCs w:val="24"/>
        </w:rPr>
        <w:t> % от численности экономически активного населения.</w:t>
      </w:r>
    </w:p>
    <w:p w:rsidR="004B5F66" w:rsidRPr="000C6CA9" w:rsidRDefault="004B5F66" w:rsidP="004B5F66">
      <w:pPr>
        <w:spacing w:before="120"/>
        <w:ind w:firstLine="709"/>
        <w:jc w:val="both"/>
        <w:rPr>
          <w:sz w:val="24"/>
          <w:szCs w:val="24"/>
        </w:rPr>
      </w:pPr>
      <w:r w:rsidRPr="000C6CA9">
        <w:rPr>
          <w:b/>
          <w:sz w:val="24"/>
          <w:szCs w:val="24"/>
        </w:rPr>
        <w:t>Городской банк вакансий</w:t>
      </w:r>
      <w:r w:rsidR="00715055" w:rsidRPr="000C6CA9">
        <w:rPr>
          <w:sz w:val="24"/>
          <w:szCs w:val="24"/>
        </w:rPr>
        <w:t xml:space="preserve"> </w:t>
      </w:r>
      <w:proofErr w:type="gramStart"/>
      <w:r w:rsidR="00715055" w:rsidRPr="000C6CA9">
        <w:rPr>
          <w:sz w:val="24"/>
          <w:szCs w:val="24"/>
        </w:rPr>
        <w:t>на конец</w:t>
      </w:r>
      <w:proofErr w:type="gramEnd"/>
      <w:r w:rsidR="00715055" w:rsidRPr="000C6CA9">
        <w:rPr>
          <w:sz w:val="24"/>
          <w:szCs w:val="24"/>
        </w:rPr>
        <w:t xml:space="preserve"> 2021 года составит 1497 вакансий, немного ниже</w:t>
      </w:r>
      <w:r w:rsidRPr="000C6CA9">
        <w:rPr>
          <w:sz w:val="24"/>
          <w:szCs w:val="24"/>
        </w:rPr>
        <w:t xml:space="preserve"> уровня предыд</w:t>
      </w:r>
      <w:r w:rsidR="00715055" w:rsidRPr="000C6CA9">
        <w:rPr>
          <w:sz w:val="24"/>
          <w:szCs w:val="24"/>
        </w:rPr>
        <w:t>ущего года и обеспечивает около 10 вакансий</w:t>
      </w:r>
      <w:r w:rsidRPr="000C6CA9">
        <w:rPr>
          <w:sz w:val="24"/>
          <w:szCs w:val="24"/>
        </w:rPr>
        <w:t xml:space="preserve"> на одного безработного.</w:t>
      </w:r>
    </w:p>
    <w:p w:rsidR="004B5F66" w:rsidRPr="000C6CA9" w:rsidRDefault="004B5F66" w:rsidP="004B5F66">
      <w:pPr>
        <w:ind w:firstLine="709"/>
        <w:jc w:val="both"/>
        <w:rPr>
          <w:sz w:val="24"/>
          <w:szCs w:val="24"/>
        </w:rPr>
      </w:pPr>
    </w:p>
    <w:p w:rsidR="004B5F66" w:rsidRPr="000C6CA9" w:rsidRDefault="00715055" w:rsidP="004B5F66">
      <w:pPr>
        <w:pStyle w:val="21"/>
        <w:spacing w:after="0" w:line="240" w:lineRule="auto"/>
        <w:ind w:left="0" w:firstLine="709"/>
        <w:rPr>
          <w:b/>
          <w:bCs/>
          <w:sz w:val="24"/>
          <w:szCs w:val="24"/>
        </w:rPr>
      </w:pPr>
      <w:r w:rsidRPr="000C6CA9">
        <w:rPr>
          <w:b/>
          <w:bCs/>
          <w:sz w:val="24"/>
          <w:szCs w:val="24"/>
        </w:rPr>
        <w:t>Прогноз на 2022-2024</w:t>
      </w:r>
      <w:r w:rsidR="004B5F66" w:rsidRPr="000C6CA9">
        <w:rPr>
          <w:b/>
          <w:bCs/>
          <w:sz w:val="24"/>
          <w:szCs w:val="24"/>
        </w:rPr>
        <w:t xml:space="preserve"> годы.</w:t>
      </w:r>
    </w:p>
    <w:p w:rsidR="004B5F66" w:rsidRPr="000C6CA9" w:rsidRDefault="004B5F66" w:rsidP="004B5F66">
      <w:pPr>
        <w:pStyle w:val="a7"/>
        <w:ind w:firstLine="709"/>
      </w:pPr>
      <w:r w:rsidRPr="000C6CA9">
        <w:rPr>
          <w:b/>
        </w:rPr>
        <w:t xml:space="preserve">Среднесписочная численность </w:t>
      </w:r>
      <w:r w:rsidRPr="000C6CA9">
        <w:t xml:space="preserve">работников в крупных и средних организациях Сосновоборского городского округа, с учетом строительства замещающих мощностей Ленинградской АЭС, </w:t>
      </w:r>
      <w:r w:rsidR="00E71772" w:rsidRPr="000C6CA9">
        <w:t xml:space="preserve">в 2022 году ожидается на уровне второго полугодия 2021 года, а в 2023-2024 годах </w:t>
      </w:r>
      <w:r w:rsidRPr="000C6CA9">
        <w:t xml:space="preserve">прогнозируется с </w:t>
      </w:r>
      <w:r w:rsidR="00E71772" w:rsidRPr="000C6CA9">
        <w:t xml:space="preserve">небольшим </w:t>
      </w:r>
      <w:r w:rsidRPr="000C6CA9">
        <w:t>ежегодным ростом и составит:</w:t>
      </w:r>
    </w:p>
    <w:p w:rsidR="004B5F66" w:rsidRPr="000C6CA9" w:rsidRDefault="00E71772" w:rsidP="004B5F66">
      <w:pPr>
        <w:pStyle w:val="a7"/>
        <w:ind w:firstLine="709"/>
      </w:pPr>
      <w:r w:rsidRPr="000C6CA9">
        <w:t>в 2022 году – 24460</w:t>
      </w:r>
      <w:r w:rsidR="004B5F66" w:rsidRPr="000C6CA9">
        <w:t xml:space="preserve"> чел.,</w:t>
      </w:r>
      <w:r w:rsidRPr="000C6CA9">
        <w:t xml:space="preserve"> ро</w:t>
      </w:r>
      <w:proofErr w:type="gramStart"/>
      <w:r w:rsidRPr="000C6CA9">
        <w:t>ст к пр</w:t>
      </w:r>
      <w:proofErr w:type="gramEnd"/>
      <w:r w:rsidRPr="000C6CA9">
        <w:t xml:space="preserve">едыдущему году – </w:t>
      </w:r>
      <w:r w:rsidR="00960A23" w:rsidRPr="000C6CA9">
        <w:t xml:space="preserve"> </w:t>
      </w:r>
      <w:r w:rsidRPr="000C6CA9">
        <w:t>97,7</w:t>
      </w:r>
      <w:r w:rsidR="004B5F66" w:rsidRPr="000C6CA9">
        <w:t xml:space="preserve"> %;</w:t>
      </w:r>
    </w:p>
    <w:p w:rsidR="004B5F66" w:rsidRPr="000C6CA9" w:rsidRDefault="00960A23" w:rsidP="004B5F66">
      <w:pPr>
        <w:pStyle w:val="a7"/>
        <w:ind w:firstLine="709"/>
      </w:pPr>
      <w:r w:rsidRPr="000C6CA9">
        <w:t>в 2023 году – 24560</w:t>
      </w:r>
      <w:r w:rsidR="004B5F66" w:rsidRPr="000C6CA9">
        <w:t xml:space="preserve"> чел.,</w:t>
      </w:r>
      <w:r w:rsidRPr="000C6CA9">
        <w:t xml:space="preserve"> ро</w:t>
      </w:r>
      <w:proofErr w:type="gramStart"/>
      <w:r w:rsidRPr="000C6CA9">
        <w:t>ст к пр</w:t>
      </w:r>
      <w:proofErr w:type="gramEnd"/>
      <w:r w:rsidRPr="000C6CA9">
        <w:t>едыдущему году – 100,4</w:t>
      </w:r>
      <w:r w:rsidR="004B5F66" w:rsidRPr="000C6CA9">
        <w:t xml:space="preserve"> %;</w:t>
      </w:r>
    </w:p>
    <w:p w:rsidR="004B5F66" w:rsidRPr="000C6CA9" w:rsidRDefault="00960A23" w:rsidP="004B5F66">
      <w:pPr>
        <w:pStyle w:val="a7"/>
        <w:ind w:firstLine="709"/>
      </w:pPr>
      <w:r w:rsidRPr="000C6CA9">
        <w:t>в 2024 году – 24710</w:t>
      </w:r>
      <w:r w:rsidR="004B5F66" w:rsidRPr="000C6CA9">
        <w:t xml:space="preserve"> чел.,</w:t>
      </w:r>
      <w:r w:rsidRPr="000C6CA9">
        <w:t xml:space="preserve"> ро</w:t>
      </w:r>
      <w:proofErr w:type="gramStart"/>
      <w:r w:rsidRPr="000C6CA9">
        <w:t>ст к пр</w:t>
      </w:r>
      <w:proofErr w:type="gramEnd"/>
      <w:r w:rsidRPr="000C6CA9">
        <w:t>едыдущему году – 100,6</w:t>
      </w:r>
      <w:r w:rsidR="004B5F66" w:rsidRPr="000C6CA9">
        <w:t xml:space="preserve"> %.</w:t>
      </w:r>
    </w:p>
    <w:p w:rsidR="004B5F66" w:rsidRPr="000C6CA9" w:rsidRDefault="004B5F66" w:rsidP="004B5F66">
      <w:pPr>
        <w:spacing w:before="120"/>
        <w:ind w:firstLine="709"/>
        <w:jc w:val="both"/>
        <w:rPr>
          <w:sz w:val="24"/>
          <w:szCs w:val="24"/>
        </w:rPr>
      </w:pPr>
      <w:r w:rsidRPr="000C6CA9">
        <w:rPr>
          <w:b/>
          <w:sz w:val="24"/>
          <w:szCs w:val="24"/>
        </w:rPr>
        <w:t>Среднемесячная заработная плата</w:t>
      </w:r>
      <w:r w:rsidRPr="000C6CA9">
        <w:rPr>
          <w:sz w:val="24"/>
          <w:szCs w:val="24"/>
        </w:rPr>
        <w:t xml:space="preserve"> работников списочного состава крупных и средних организаций округа прогнозируется с ежег</w:t>
      </w:r>
      <w:r w:rsidR="0041220C" w:rsidRPr="000C6CA9">
        <w:rPr>
          <w:sz w:val="24"/>
          <w:szCs w:val="24"/>
        </w:rPr>
        <w:t>одным ростом не ниже уровня инфляции</w:t>
      </w:r>
      <w:r w:rsidRPr="000C6CA9">
        <w:rPr>
          <w:sz w:val="24"/>
          <w:szCs w:val="24"/>
        </w:rPr>
        <w:t xml:space="preserve"> и составит:</w:t>
      </w:r>
    </w:p>
    <w:p w:rsidR="004B5F66" w:rsidRPr="00BE51EA" w:rsidRDefault="0041220C" w:rsidP="004B5F66">
      <w:pPr>
        <w:ind w:firstLine="709"/>
        <w:jc w:val="both"/>
        <w:rPr>
          <w:sz w:val="24"/>
          <w:szCs w:val="24"/>
        </w:rPr>
      </w:pPr>
      <w:r w:rsidRPr="00BE51EA">
        <w:rPr>
          <w:sz w:val="24"/>
          <w:szCs w:val="24"/>
        </w:rPr>
        <w:t xml:space="preserve">в 2022 году – </w:t>
      </w:r>
      <w:r w:rsidR="00C675B2" w:rsidRPr="00BE51EA">
        <w:rPr>
          <w:sz w:val="24"/>
          <w:szCs w:val="24"/>
        </w:rPr>
        <w:t>89</w:t>
      </w:r>
      <w:r w:rsidR="002423B1" w:rsidRPr="00BE51EA">
        <w:rPr>
          <w:sz w:val="24"/>
          <w:szCs w:val="24"/>
        </w:rPr>
        <w:t>40</w:t>
      </w:r>
      <w:r w:rsidR="000730A7" w:rsidRPr="00BE51EA">
        <w:rPr>
          <w:sz w:val="24"/>
          <w:szCs w:val="24"/>
        </w:rPr>
        <w:t>7</w:t>
      </w:r>
      <w:r w:rsidR="004B5F66" w:rsidRPr="00BE51EA">
        <w:rPr>
          <w:sz w:val="24"/>
          <w:szCs w:val="24"/>
        </w:rPr>
        <w:t xml:space="preserve"> руб</w:t>
      </w:r>
      <w:r w:rsidR="00767BD8" w:rsidRPr="00BE51EA">
        <w:rPr>
          <w:sz w:val="24"/>
          <w:szCs w:val="24"/>
        </w:rPr>
        <w:t>., ро</w:t>
      </w:r>
      <w:proofErr w:type="gramStart"/>
      <w:r w:rsidR="00767BD8" w:rsidRPr="00BE51EA">
        <w:rPr>
          <w:sz w:val="24"/>
          <w:szCs w:val="24"/>
        </w:rPr>
        <w:t>ст к пр</w:t>
      </w:r>
      <w:proofErr w:type="gramEnd"/>
      <w:r w:rsidR="00767BD8" w:rsidRPr="00BE51EA">
        <w:rPr>
          <w:sz w:val="24"/>
          <w:szCs w:val="24"/>
        </w:rPr>
        <w:t>едыдущему году – 10</w:t>
      </w:r>
      <w:r w:rsidR="002423B1" w:rsidRPr="00BE51EA">
        <w:rPr>
          <w:sz w:val="24"/>
          <w:szCs w:val="24"/>
        </w:rPr>
        <w:t>8</w:t>
      </w:r>
      <w:r w:rsidR="004B5F66" w:rsidRPr="00BE51EA">
        <w:rPr>
          <w:sz w:val="24"/>
          <w:szCs w:val="24"/>
        </w:rPr>
        <w:t>,</w:t>
      </w:r>
      <w:r w:rsidR="002423B1" w:rsidRPr="00BE51EA">
        <w:rPr>
          <w:sz w:val="24"/>
          <w:szCs w:val="24"/>
        </w:rPr>
        <w:t>5</w:t>
      </w:r>
      <w:r w:rsidR="004B5F66" w:rsidRPr="00BE51EA">
        <w:rPr>
          <w:sz w:val="24"/>
          <w:szCs w:val="24"/>
        </w:rPr>
        <w:t xml:space="preserve"> %;</w:t>
      </w:r>
    </w:p>
    <w:p w:rsidR="004B5F66" w:rsidRPr="00BE51EA" w:rsidRDefault="0041220C" w:rsidP="004B5F66">
      <w:pPr>
        <w:ind w:firstLine="709"/>
        <w:jc w:val="both"/>
        <w:rPr>
          <w:sz w:val="24"/>
          <w:szCs w:val="24"/>
        </w:rPr>
      </w:pPr>
      <w:r w:rsidRPr="00BE51EA">
        <w:rPr>
          <w:sz w:val="24"/>
          <w:szCs w:val="24"/>
        </w:rPr>
        <w:t xml:space="preserve">в 2023 году – </w:t>
      </w:r>
      <w:r w:rsidR="00C675B2" w:rsidRPr="00BE51EA">
        <w:rPr>
          <w:sz w:val="24"/>
          <w:szCs w:val="24"/>
        </w:rPr>
        <w:t>9</w:t>
      </w:r>
      <w:r w:rsidR="000730A7" w:rsidRPr="00BE51EA">
        <w:rPr>
          <w:sz w:val="24"/>
          <w:szCs w:val="24"/>
        </w:rPr>
        <w:t>4582</w:t>
      </w:r>
      <w:r w:rsidR="004B5F66" w:rsidRPr="00BE51EA">
        <w:rPr>
          <w:sz w:val="24"/>
          <w:szCs w:val="24"/>
        </w:rPr>
        <w:t xml:space="preserve"> руб., ро</w:t>
      </w:r>
      <w:proofErr w:type="gramStart"/>
      <w:r w:rsidR="004B5F66" w:rsidRPr="00BE51EA">
        <w:rPr>
          <w:sz w:val="24"/>
          <w:szCs w:val="24"/>
        </w:rPr>
        <w:t>ст к пр</w:t>
      </w:r>
      <w:proofErr w:type="gramEnd"/>
      <w:r w:rsidR="004B5F66" w:rsidRPr="00BE51EA">
        <w:rPr>
          <w:sz w:val="24"/>
          <w:szCs w:val="24"/>
        </w:rPr>
        <w:t>едыду</w:t>
      </w:r>
      <w:r w:rsidR="00767BD8" w:rsidRPr="00BE51EA">
        <w:rPr>
          <w:sz w:val="24"/>
          <w:szCs w:val="24"/>
        </w:rPr>
        <w:t>щему году – 10</w:t>
      </w:r>
      <w:r w:rsidR="002423B1" w:rsidRPr="00BE51EA">
        <w:rPr>
          <w:sz w:val="24"/>
          <w:szCs w:val="24"/>
        </w:rPr>
        <w:t>5</w:t>
      </w:r>
      <w:r w:rsidRPr="00BE51EA">
        <w:rPr>
          <w:sz w:val="24"/>
          <w:szCs w:val="24"/>
        </w:rPr>
        <w:t>,</w:t>
      </w:r>
      <w:r w:rsidR="00767BD8" w:rsidRPr="00BE51EA">
        <w:rPr>
          <w:sz w:val="24"/>
          <w:szCs w:val="24"/>
        </w:rPr>
        <w:t>8</w:t>
      </w:r>
      <w:r w:rsidR="004B5F66" w:rsidRPr="00BE51EA">
        <w:rPr>
          <w:sz w:val="24"/>
          <w:szCs w:val="24"/>
        </w:rPr>
        <w:t xml:space="preserve"> %;</w:t>
      </w:r>
    </w:p>
    <w:p w:rsidR="004B5F66" w:rsidRPr="000C6CA9" w:rsidRDefault="00C675B2" w:rsidP="004B5F66">
      <w:pPr>
        <w:ind w:firstLine="709"/>
        <w:jc w:val="both"/>
        <w:rPr>
          <w:sz w:val="24"/>
          <w:szCs w:val="24"/>
        </w:rPr>
      </w:pPr>
      <w:r w:rsidRPr="00BE51EA">
        <w:rPr>
          <w:sz w:val="24"/>
          <w:szCs w:val="24"/>
        </w:rPr>
        <w:t xml:space="preserve">в 2024 году – </w:t>
      </w:r>
      <w:r w:rsidR="00077CCE" w:rsidRPr="00BE51EA">
        <w:rPr>
          <w:sz w:val="24"/>
          <w:szCs w:val="24"/>
        </w:rPr>
        <w:t>99832</w:t>
      </w:r>
      <w:r w:rsidR="004B5F66" w:rsidRPr="00BE51EA">
        <w:rPr>
          <w:sz w:val="24"/>
          <w:szCs w:val="24"/>
        </w:rPr>
        <w:t xml:space="preserve"> руб.,</w:t>
      </w:r>
      <w:r w:rsidR="0041220C" w:rsidRPr="00BE51EA">
        <w:rPr>
          <w:sz w:val="24"/>
          <w:szCs w:val="24"/>
        </w:rPr>
        <w:t xml:space="preserve"> ро</w:t>
      </w:r>
      <w:proofErr w:type="gramStart"/>
      <w:r w:rsidR="0041220C" w:rsidRPr="00BE51EA">
        <w:rPr>
          <w:sz w:val="24"/>
          <w:szCs w:val="24"/>
        </w:rPr>
        <w:t>ст к пр</w:t>
      </w:r>
      <w:proofErr w:type="gramEnd"/>
      <w:r w:rsidR="0041220C" w:rsidRPr="00BE51EA">
        <w:rPr>
          <w:sz w:val="24"/>
          <w:szCs w:val="24"/>
        </w:rPr>
        <w:t>едыдущему году – 10</w:t>
      </w:r>
      <w:r w:rsidR="002423B1" w:rsidRPr="00BE51EA">
        <w:rPr>
          <w:sz w:val="24"/>
          <w:szCs w:val="24"/>
        </w:rPr>
        <w:t>5</w:t>
      </w:r>
      <w:r w:rsidR="0041220C" w:rsidRPr="00BE51EA">
        <w:rPr>
          <w:sz w:val="24"/>
          <w:szCs w:val="24"/>
        </w:rPr>
        <w:t>,</w:t>
      </w:r>
      <w:r w:rsidR="00077CCE" w:rsidRPr="00BE51EA">
        <w:rPr>
          <w:sz w:val="24"/>
          <w:szCs w:val="24"/>
        </w:rPr>
        <w:t>6</w:t>
      </w:r>
      <w:r w:rsidR="004B5F66" w:rsidRPr="00BE51EA">
        <w:rPr>
          <w:sz w:val="24"/>
          <w:szCs w:val="24"/>
        </w:rPr>
        <w:t xml:space="preserve"> %.</w:t>
      </w:r>
    </w:p>
    <w:p w:rsidR="004B5F66" w:rsidRPr="000C6CA9" w:rsidRDefault="004B5F66" w:rsidP="004B5F66">
      <w:pPr>
        <w:pStyle w:val="a7"/>
        <w:spacing w:before="120"/>
        <w:ind w:firstLine="709"/>
        <w:rPr>
          <w:szCs w:val="24"/>
        </w:rPr>
      </w:pPr>
      <w:r w:rsidRPr="000C6CA9">
        <w:rPr>
          <w:b/>
        </w:rPr>
        <w:t>Численность зарегистрированных безработных</w:t>
      </w:r>
      <w:r w:rsidRPr="000C6CA9">
        <w:t xml:space="preserve"> в городе</w:t>
      </w:r>
      <w:r w:rsidR="0041220C" w:rsidRPr="000C6CA9">
        <w:rPr>
          <w:szCs w:val="24"/>
        </w:rPr>
        <w:t xml:space="preserve"> в 2022-2024</w:t>
      </w:r>
      <w:r w:rsidRPr="000C6CA9">
        <w:rPr>
          <w:szCs w:val="24"/>
        </w:rPr>
        <w:t xml:space="preserve"> годах прогнозир</w:t>
      </w:r>
      <w:r w:rsidR="0041220C" w:rsidRPr="000C6CA9">
        <w:rPr>
          <w:szCs w:val="24"/>
        </w:rPr>
        <w:t>уется со снижением к уровню 2021 года – до 140</w:t>
      </w:r>
      <w:r w:rsidRPr="000C6CA9">
        <w:rPr>
          <w:szCs w:val="24"/>
        </w:rPr>
        <w:t>-130 чел. Уровень безработицы при этом составит 0</w:t>
      </w:r>
      <w:r w:rsidR="00EB7F95" w:rsidRPr="000C6CA9">
        <w:rPr>
          <w:szCs w:val="24"/>
        </w:rPr>
        <w:t>,4</w:t>
      </w:r>
      <w:r w:rsidRPr="000C6CA9">
        <w:rPr>
          <w:szCs w:val="24"/>
        </w:rPr>
        <w:t>-0,3 % от численности экономически активного населения округа.</w:t>
      </w:r>
    </w:p>
    <w:p w:rsidR="004B5F66" w:rsidRPr="000C6CA9" w:rsidRDefault="004B5F66" w:rsidP="004B5F66">
      <w:pPr>
        <w:pStyle w:val="a7"/>
        <w:spacing w:before="120"/>
        <w:ind w:firstLine="709"/>
        <w:rPr>
          <w:szCs w:val="24"/>
        </w:rPr>
      </w:pPr>
      <w:r w:rsidRPr="000C6CA9">
        <w:rPr>
          <w:szCs w:val="24"/>
        </w:rPr>
        <w:t xml:space="preserve">Городской банк </w:t>
      </w:r>
      <w:r w:rsidRPr="000C6CA9">
        <w:rPr>
          <w:b/>
          <w:szCs w:val="24"/>
        </w:rPr>
        <w:t>вакансий,</w:t>
      </w:r>
      <w:r w:rsidRPr="000C6CA9">
        <w:rPr>
          <w:szCs w:val="24"/>
        </w:rPr>
        <w:t xml:space="preserve"> как и в предыдущие годы, ожидается со значительным превышением численности</w:t>
      </w:r>
      <w:r w:rsidR="00EB7F95" w:rsidRPr="000C6CA9">
        <w:rPr>
          <w:szCs w:val="24"/>
        </w:rPr>
        <w:t xml:space="preserve"> безработных и составит около 15</w:t>
      </w:r>
      <w:r w:rsidRPr="000C6CA9">
        <w:rPr>
          <w:szCs w:val="24"/>
        </w:rPr>
        <w:t>00 вакансий.</w:t>
      </w:r>
    </w:p>
    <w:p w:rsidR="004B5F66" w:rsidRPr="000C6CA9" w:rsidRDefault="004B5F66" w:rsidP="004B5F66">
      <w:pPr>
        <w:pStyle w:val="34"/>
        <w:spacing w:after="0"/>
        <w:ind w:left="0" w:firstLine="708"/>
        <w:jc w:val="both"/>
        <w:rPr>
          <w:sz w:val="24"/>
          <w:szCs w:val="24"/>
        </w:rPr>
      </w:pPr>
    </w:p>
    <w:p w:rsidR="00A71165" w:rsidRPr="000C6CA9" w:rsidRDefault="00A71165" w:rsidP="009C4AF0">
      <w:pPr>
        <w:rPr>
          <w:sz w:val="24"/>
          <w:szCs w:val="24"/>
        </w:rPr>
      </w:pPr>
    </w:p>
    <w:p w:rsidR="004B5F66" w:rsidRPr="000C6CA9" w:rsidRDefault="004B5F66" w:rsidP="00E17787">
      <w:pPr>
        <w:pStyle w:val="3"/>
      </w:pPr>
      <w:bookmarkStart w:id="15" w:name="_Toc83377043"/>
      <w:r w:rsidRPr="000C6CA9">
        <w:t>2. Градостроительство, социальная сфера и ЖКХ</w:t>
      </w:r>
      <w:bookmarkEnd w:id="15"/>
    </w:p>
    <w:bookmarkEnd w:id="6"/>
    <w:p w:rsidR="009C4AF0" w:rsidRPr="000C6CA9" w:rsidRDefault="009C4AF0" w:rsidP="00E17787">
      <w:pPr>
        <w:keepNext/>
        <w:rPr>
          <w:b/>
          <w:sz w:val="24"/>
          <w:szCs w:val="24"/>
        </w:rPr>
      </w:pPr>
    </w:p>
    <w:p w:rsidR="009C4AF0" w:rsidRPr="000C6CA9" w:rsidRDefault="00B1766A" w:rsidP="00E17787">
      <w:pPr>
        <w:pStyle w:val="2"/>
      </w:pPr>
      <w:bookmarkStart w:id="16" w:name="_Toc270930043"/>
      <w:bookmarkStart w:id="17" w:name="_Toc83377044"/>
      <w:r w:rsidRPr="000C6CA9">
        <w:t>2.1</w:t>
      </w:r>
      <w:r w:rsidR="009C4AF0" w:rsidRPr="000C6CA9">
        <w:t>. Градостроительство и землепользование</w:t>
      </w:r>
      <w:bookmarkEnd w:id="16"/>
      <w:bookmarkEnd w:id="17"/>
    </w:p>
    <w:p w:rsidR="009C4AF0" w:rsidRPr="000C6CA9" w:rsidRDefault="009C4AF0" w:rsidP="00E17787">
      <w:pPr>
        <w:keepNext/>
        <w:rPr>
          <w:sz w:val="24"/>
          <w:szCs w:val="24"/>
        </w:rPr>
      </w:pPr>
    </w:p>
    <w:p w:rsidR="00484265" w:rsidRPr="000C6CA9" w:rsidRDefault="00484265" w:rsidP="00484265">
      <w:pPr>
        <w:pStyle w:val="21"/>
        <w:spacing w:after="0" w:line="240" w:lineRule="auto"/>
        <w:ind w:left="0" w:firstLine="720"/>
        <w:jc w:val="both"/>
        <w:rPr>
          <w:b/>
          <w:bCs/>
          <w:sz w:val="24"/>
          <w:szCs w:val="24"/>
        </w:rPr>
      </w:pPr>
      <w:r w:rsidRPr="000C6CA9">
        <w:rPr>
          <w:b/>
          <w:bCs/>
          <w:sz w:val="24"/>
          <w:szCs w:val="24"/>
        </w:rPr>
        <w:t>Ожидаемые итоги 2021 года.</w:t>
      </w:r>
    </w:p>
    <w:p w:rsidR="00484265" w:rsidRPr="000C6CA9" w:rsidRDefault="00484265" w:rsidP="00484265">
      <w:pPr>
        <w:pStyle w:val="21"/>
        <w:spacing w:after="0" w:line="240" w:lineRule="auto"/>
        <w:ind w:left="0" w:firstLine="720"/>
        <w:jc w:val="both"/>
        <w:rPr>
          <w:b/>
          <w:bCs/>
          <w:sz w:val="24"/>
          <w:szCs w:val="24"/>
        </w:rPr>
      </w:pPr>
      <w:proofErr w:type="gramStart"/>
      <w:r w:rsidRPr="000C6CA9">
        <w:rPr>
          <w:sz w:val="24"/>
          <w:szCs w:val="24"/>
        </w:rPr>
        <w:t>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«Фондом защиты прав граждан – участников долевого строительства Ленинградской области» принято решение о завершении в 2021 году строительства многоквартирных жилых домов</w:t>
      </w:r>
      <w:r w:rsidR="007D3DCB" w:rsidRPr="000C6CA9">
        <w:rPr>
          <w:sz w:val="24"/>
          <w:szCs w:val="24"/>
        </w:rPr>
        <w:t>,</w:t>
      </w:r>
      <w:r w:rsidRPr="000C6CA9">
        <w:rPr>
          <w:sz w:val="24"/>
          <w:szCs w:val="24"/>
        </w:rPr>
        <w:t xml:space="preserve"> расположенных на земельных участках с кадастровыми номерами</w:t>
      </w:r>
      <w:proofErr w:type="gramEnd"/>
      <w:r w:rsidRPr="000C6CA9">
        <w:rPr>
          <w:sz w:val="24"/>
          <w:szCs w:val="24"/>
        </w:rPr>
        <w:t xml:space="preserve"> 47:15:0107004:99; 47:15:0107004:93 (ЖК «Солнце»).</w:t>
      </w:r>
    </w:p>
    <w:p w:rsidR="00484265" w:rsidRPr="000C6CA9" w:rsidRDefault="00484265" w:rsidP="00484265">
      <w:pPr>
        <w:pStyle w:val="23"/>
        <w:spacing w:after="0" w:line="240" w:lineRule="auto"/>
        <w:ind w:firstLine="720"/>
        <w:jc w:val="both"/>
        <w:rPr>
          <w:sz w:val="24"/>
          <w:szCs w:val="24"/>
        </w:rPr>
      </w:pPr>
      <w:r w:rsidRPr="000C6CA9">
        <w:rPr>
          <w:sz w:val="24"/>
          <w:szCs w:val="24"/>
        </w:rPr>
        <w:lastRenderedPageBreak/>
        <w:t>Продолжится строительства малоэтажной застройки жилых домов блокированного типа в городском квартале 2Б, ЖСК «Металлооптика» и строительство детского дошкольного учреждения на 240 мест в 7 микрорайоне города.</w:t>
      </w:r>
    </w:p>
    <w:p w:rsidR="00484265" w:rsidRPr="000C6CA9" w:rsidRDefault="00484265" w:rsidP="00484265">
      <w:pPr>
        <w:pStyle w:val="23"/>
        <w:spacing w:after="0" w:line="240" w:lineRule="auto"/>
        <w:ind w:firstLine="720"/>
        <w:jc w:val="both"/>
        <w:rPr>
          <w:sz w:val="24"/>
          <w:szCs w:val="24"/>
        </w:rPr>
      </w:pPr>
      <w:r w:rsidRPr="000C6CA9">
        <w:rPr>
          <w:sz w:val="24"/>
          <w:szCs w:val="24"/>
        </w:rPr>
        <w:t>В рамках выполнения подпрограммы «Развитие градостроительной деятельности на территории Сосновоборского городского округа на 2014-2024 годы» муниципальной программы Сосновоборского городского округа «Городское хозяйство на 2014-2024 годы» в 2021 году планируется следующее:</w:t>
      </w:r>
    </w:p>
    <w:p w:rsidR="00484265" w:rsidRPr="000C6CA9" w:rsidRDefault="00484265" w:rsidP="00484265">
      <w:pPr>
        <w:ind w:firstLine="720"/>
        <w:jc w:val="both"/>
        <w:rPr>
          <w:sz w:val="24"/>
          <w:szCs w:val="24"/>
        </w:rPr>
      </w:pPr>
      <w:r w:rsidRPr="000C6CA9">
        <w:rPr>
          <w:sz w:val="24"/>
          <w:szCs w:val="24"/>
        </w:rPr>
        <w:t>- завершение работ по подготовке и утверждению проектов межевания территорий микрорайонов № 4А, № 4Б;</w:t>
      </w:r>
    </w:p>
    <w:p w:rsidR="00484265" w:rsidRPr="000C6CA9" w:rsidRDefault="00484265" w:rsidP="00484265">
      <w:pPr>
        <w:ind w:firstLine="720"/>
        <w:jc w:val="both"/>
        <w:rPr>
          <w:sz w:val="24"/>
          <w:szCs w:val="24"/>
        </w:rPr>
      </w:pPr>
      <w:r w:rsidRPr="000C6CA9">
        <w:rPr>
          <w:sz w:val="24"/>
          <w:szCs w:val="24"/>
        </w:rPr>
        <w:t>- выполнение инженерных изысканий и подготовка документации по планировке территорий микрорайонов № 9, № 7, территорий Ручьи, Искра -3;</w:t>
      </w:r>
    </w:p>
    <w:p w:rsidR="00484265" w:rsidRPr="000C6CA9" w:rsidRDefault="00484265" w:rsidP="00484265">
      <w:pPr>
        <w:ind w:firstLine="720"/>
        <w:jc w:val="both"/>
        <w:rPr>
          <w:sz w:val="24"/>
          <w:szCs w:val="24"/>
        </w:rPr>
      </w:pPr>
      <w:r w:rsidRPr="000C6CA9">
        <w:rPr>
          <w:sz w:val="24"/>
          <w:szCs w:val="24"/>
        </w:rPr>
        <w:t>-</w:t>
      </w:r>
      <w:r w:rsidRPr="000C6CA9">
        <w:rPr>
          <w:sz w:val="24"/>
          <w:szCs w:val="24"/>
          <w:shd w:val="clear" w:color="auto" w:fill="FFFFFF"/>
        </w:rPr>
        <w:t xml:space="preserve"> завершени</w:t>
      </w:r>
      <w:r w:rsidRPr="000C6CA9">
        <w:rPr>
          <w:sz w:val="24"/>
          <w:szCs w:val="24"/>
        </w:rPr>
        <w:t xml:space="preserve">е инженерных изысканий территории микрорайона </w:t>
      </w:r>
      <w:proofErr w:type="gramStart"/>
      <w:r w:rsidRPr="000C6CA9">
        <w:rPr>
          <w:sz w:val="24"/>
          <w:szCs w:val="24"/>
        </w:rPr>
        <w:t>Приморский</w:t>
      </w:r>
      <w:proofErr w:type="gramEnd"/>
      <w:r w:rsidRPr="000C6CA9">
        <w:rPr>
          <w:sz w:val="24"/>
          <w:szCs w:val="24"/>
        </w:rPr>
        <w:t>;</w:t>
      </w:r>
    </w:p>
    <w:p w:rsidR="00484265" w:rsidRPr="000C6CA9" w:rsidRDefault="00484265" w:rsidP="00484265">
      <w:pPr>
        <w:pStyle w:val="38"/>
        <w:shd w:val="clear" w:color="auto" w:fill="auto"/>
        <w:spacing w:line="240" w:lineRule="auto"/>
        <w:ind w:right="20" w:firstLine="708"/>
        <w:jc w:val="both"/>
        <w:rPr>
          <w:rFonts w:ascii="Times New Roman" w:hAnsi="Times New Roman" w:cs="Times New Roman"/>
          <w:sz w:val="24"/>
          <w:szCs w:val="24"/>
          <w:lang w:eastAsia="ru-RU" w:bidi="ru-RU"/>
        </w:rPr>
      </w:pPr>
      <w:r w:rsidRPr="000C6CA9">
        <w:rPr>
          <w:rFonts w:ascii="Times New Roman" w:hAnsi="Times New Roman" w:cs="Times New Roman"/>
          <w:sz w:val="24"/>
          <w:szCs w:val="24"/>
        </w:rPr>
        <w:t xml:space="preserve">- </w:t>
      </w:r>
      <w:r w:rsidRPr="000C6CA9">
        <w:rPr>
          <w:rFonts w:ascii="Times New Roman" w:hAnsi="Times New Roman" w:cs="Times New Roman"/>
          <w:sz w:val="24"/>
          <w:szCs w:val="24"/>
          <w:lang w:eastAsia="ru-RU" w:bidi="ru-RU"/>
        </w:rPr>
        <w:t>выполнение комплексных кадастровых работ в отношении кадастровых кварталов 47:15:0101008 (микрорайон № 3), 47:15:0101002 (микрорайон № 8);</w:t>
      </w:r>
    </w:p>
    <w:p w:rsidR="00484265" w:rsidRPr="000C6CA9" w:rsidRDefault="00484265" w:rsidP="00484265">
      <w:pPr>
        <w:ind w:firstLine="720"/>
        <w:jc w:val="both"/>
        <w:rPr>
          <w:sz w:val="24"/>
          <w:szCs w:val="24"/>
        </w:rPr>
      </w:pPr>
      <w:r w:rsidRPr="000C6CA9">
        <w:rPr>
          <w:sz w:val="24"/>
          <w:szCs w:val="24"/>
        </w:rPr>
        <w:t xml:space="preserve">- установление границ охранных зон объектов </w:t>
      </w:r>
      <w:proofErr w:type="spellStart"/>
      <w:r w:rsidRPr="000C6CA9">
        <w:rPr>
          <w:sz w:val="24"/>
          <w:szCs w:val="24"/>
        </w:rPr>
        <w:t>электросетевого</w:t>
      </w:r>
      <w:proofErr w:type="spellEnd"/>
      <w:r w:rsidRPr="000C6CA9">
        <w:rPr>
          <w:sz w:val="24"/>
          <w:szCs w:val="24"/>
        </w:rPr>
        <w:t xml:space="preserve"> хозяйства;</w:t>
      </w:r>
    </w:p>
    <w:p w:rsidR="00484265" w:rsidRPr="000C6CA9" w:rsidRDefault="00484265" w:rsidP="00484265">
      <w:pPr>
        <w:ind w:firstLine="720"/>
        <w:jc w:val="both"/>
        <w:rPr>
          <w:sz w:val="24"/>
          <w:szCs w:val="24"/>
        </w:rPr>
      </w:pPr>
      <w:r w:rsidRPr="000C6CA9">
        <w:rPr>
          <w:sz w:val="24"/>
          <w:szCs w:val="24"/>
        </w:rPr>
        <w:t>- внесение в Единый государственный реестр недвижимости сведений о местоположении границ земельных участков;</w:t>
      </w:r>
    </w:p>
    <w:p w:rsidR="00484265" w:rsidRPr="000C6CA9" w:rsidRDefault="00484265" w:rsidP="00484265">
      <w:pPr>
        <w:ind w:firstLine="720"/>
        <w:jc w:val="both"/>
        <w:rPr>
          <w:sz w:val="24"/>
          <w:szCs w:val="24"/>
        </w:rPr>
      </w:pPr>
      <w:r w:rsidRPr="000C6CA9">
        <w:rPr>
          <w:sz w:val="24"/>
          <w:szCs w:val="24"/>
        </w:rPr>
        <w:t>- выполнение строительно-технической экспертизы объектов.</w:t>
      </w:r>
    </w:p>
    <w:p w:rsidR="00484265" w:rsidRPr="000C6CA9" w:rsidRDefault="00484265" w:rsidP="00484265">
      <w:pPr>
        <w:ind w:firstLine="720"/>
        <w:rPr>
          <w:sz w:val="24"/>
          <w:szCs w:val="24"/>
        </w:rPr>
      </w:pPr>
    </w:p>
    <w:p w:rsidR="00484265" w:rsidRPr="000C6CA9" w:rsidRDefault="00484265" w:rsidP="00484265">
      <w:pPr>
        <w:pStyle w:val="23"/>
        <w:spacing w:after="0" w:line="240" w:lineRule="auto"/>
        <w:ind w:firstLine="720"/>
        <w:jc w:val="both"/>
        <w:rPr>
          <w:b/>
          <w:sz w:val="24"/>
          <w:szCs w:val="24"/>
        </w:rPr>
      </w:pPr>
      <w:r w:rsidRPr="000C6CA9">
        <w:rPr>
          <w:b/>
          <w:sz w:val="24"/>
          <w:szCs w:val="24"/>
        </w:rPr>
        <w:t>Прогноз на 2022-2024 годы.</w:t>
      </w:r>
    </w:p>
    <w:p w:rsidR="00484265" w:rsidRPr="000C6CA9" w:rsidRDefault="00484265" w:rsidP="00484265">
      <w:pPr>
        <w:autoSpaceDE w:val="0"/>
        <w:autoSpaceDN w:val="0"/>
        <w:adjustRightInd w:val="0"/>
        <w:ind w:firstLine="720"/>
        <w:jc w:val="both"/>
        <w:rPr>
          <w:sz w:val="24"/>
          <w:szCs w:val="24"/>
        </w:rPr>
      </w:pPr>
      <w:r w:rsidRPr="000C6CA9">
        <w:rPr>
          <w:sz w:val="24"/>
          <w:szCs w:val="24"/>
        </w:rPr>
        <w:t>Целью выполнения подпрограммы «Развитие градостроительной деятельности на территории Сосновоборского городского округа на 2014-2024 годы» муниципальной программы Сосновоборского городского округа «Городское хозяйство на 2014-2024 годы» является повышение инвестиционной привлекательности территории Сосновоборского городского округа. Подпрограмма определяет основные направления градостроительной деятельности по обеспечению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w:t>
      </w:r>
    </w:p>
    <w:p w:rsidR="00484265" w:rsidRPr="000C6CA9" w:rsidRDefault="00484265" w:rsidP="00484265">
      <w:pPr>
        <w:pStyle w:val="23"/>
        <w:spacing w:after="0" w:line="240" w:lineRule="auto"/>
        <w:ind w:firstLine="720"/>
        <w:jc w:val="both"/>
        <w:rPr>
          <w:sz w:val="24"/>
          <w:szCs w:val="24"/>
        </w:rPr>
      </w:pPr>
      <w:r w:rsidRPr="000C6CA9">
        <w:rPr>
          <w:sz w:val="24"/>
          <w:szCs w:val="24"/>
        </w:rPr>
        <w:t>В рамках выполнения подпрограммы продолжится выполнение работ:</w:t>
      </w:r>
    </w:p>
    <w:p w:rsidR="00484265" w:rsidRPr="000C6CA9" w:rsidRDefault="00484265" w:rsidP="00484265">
      <w:pPr>
        <w:pStyle w:val="23"/>
        <w:spacing w:after="0" w:line="240" w:lineRule="auto"/>
        <w:ind w:firstLine="720"/>
        <w:jc w:val="both"/>
        <w:rPr>
          <w:sz w:val="24"/>
          <w:szCs w:val="24"/>
        </w:rPr>
      </w:pPr>
      <w:r w:rsidRPr="000C6CA9">
        <w:rPr>
          <w:sz w:val="24"/>
          <w:szCs w:val="24"/>
        </w:rPr>
        <w:t xml:space="preserve">- по разработке планировочной документации территорий микрорайонов Сосновоборского городского округа; </w:t>
      </w:r>
    </w:p>
    <w:p w:rsidR="00484265" w:rsidRPr="000C6CA9" w:rsidRDefault="00484265" w:rsidP="00484265">
      <w:pPr>
        <w:pStyle w:val="23"/>
        <w:spacing w:after="0" w:line="240" w:lineRule="auto"/>
        <w:ind w:firstLine="720"/>
        <w:jc w:val="both"/>
        <w:rPr>
          <w:sz w:val="24"/>
          <w:szCs w:val="24"/>
        </w:rPr>
      </w:pPr>
      <w:r w:rsidRPr="000C6CA9">
        <w:rPr>
          <w:sz w:val="24"/>
          <w:szCs w:val="24"/>
        </w:rPr>
        <w:t xml:space="preserve">- по внесению в Единый государственный реестр недвижимости сведений о границах охранных зон объектов </w:t>
      </w:r>
      <w:proofErr w:type="spellStart"/>
      <w:r w:rsidRPr="000C6CA9">
        <w:rPr>
          <w:sz w:val="24"/>
          <w:szCs w:val="24"/>
        </w:rPr>
        <w:t>электросетевого</w:t>
      </w:r>
      <w:proofErr w:type="spellEnd"/>
      <w:r w:rsidRPr="000C6CA9">
        <w:rPr>
          <w:sz w:val="24"/>
          <w:szCs w:val="24"/>
        </w:rPr>
        <w:t xml:space="preserve"> хозяйства;</w:t>
      </w:r>
    </w:p>
    <w:p w:rsidR="00484265" w:rsidRPr="000C6CA9" w:rsidRDefault="00484265" w:rsidP="00484265">
      <w:pPr>
        <w:pStyle w:val="23"/>
        <w:spacing w:after="0" w:line="240" w:lineRule="auto"/>
        <w:ind w:firstLine="720"/>
        <w:jc w:val="both"/>
        <w:rPr>
          <w:sz w:val="24"/>
          <w:szCs w:val="24"/>
        </w:rPr>
      </w:pPr>
      <w:r w:rsidRPr="000C6CA9">
        <w:rPr>
          <w:sz w:val="24"/>
          <w:szCs w:val="24"/>
        </w:rPr>
        <w:t>- разработке концепции благоустройства территории;</w:t>
      </w:r>
    </w:p>
    <w:p w:rsidR="00484265" w:rsidRPr="000C6CA9" w:rsidRDefault="00484265" w:rsidP="00484265">
      <w:pPr>
        <w:pStyle w:val="23"/>
        <w:spacing w:after="0" w:line="240" w:lineRule="auto"/>
        <w:ind w:firstLine="720"/>
        <w:jc w:val="both"/>
        <w:rPr>
          <w:sz w:val="24"/>
          <w:szCs w:val="24"/>
        </w:rPr>
      </w:pPr>
      <w:r w:rsidRPr="000C6CA9">
        <w:rPr>
          <w:sz w:val="24"/>
          <w:szCs w:val="24"/>
        </w:rPr>
        <w:t>- по проведению строительно-технической экспертизы объектов;</w:t>
      </w:r>
    </w:p>
    <w:p w:rsidR="00484265" w:rsidRPr="000C6CA9" w:rsidRDefault="00484265" w:rsidP="00484265">
      <w:pPr>
        <w:pStyle w:val="23"/>
        <w:spacing w:after="0" w:line="240" w:lineRule="auto"/>
        <w:ind w:firstLine="720"/>
        <w:jc w:val="both"/>
        <w:rPr>
          <w:sz w:val="24"/>
          <w:szCs w:val="24"/>
        </w:rPr>
      </w:pPr>
      <w:r w:rsidRPr="000C6CA9">
        <w:rPr>
          <w:sz w:val="24"/>
          <w:szCs w:val="24"/>
        </w:rPr>
        <w:t>- внесению в Единый государственный реестр недвижимости сведений о местоположении границ земельных участков.</w:t>
      </w:r>
    </w:p>
    <w:p w:rsidR="00484265" w:rsidRPr="000C6CA9" w:rsidRDefault="00484265" w:rsidP="00484265">
      <w:pPr>
        <w:pStyle w:val="23"/>
        <w:spacing w:after="0" w:line="240" w:lineRule="auto"/>
        <w:ind w:firstLine="720"/>
        <w:jc w:val="both"/>
        <w:rPr>
          <w:sz w:val="24"/>
          <w:szCs w:val="24"/>
        </w:rPr>
      </w:pPr>
      <w:r w:rsidRPr="000C6CA9">
        <w:rPr>
          <w:rFonts w:eastAsia="Calibri"/>
          <w:sz w:val="24"/>
          <w:szCs w:val="24"/>
          <w:lang w:eastAsia="en-US"/>
        </w:rPr>
        <w:t>- ведение и развитие государственной информационной системы обеспечения градостроительной деятельности Ленинградской области.</w:t>
      </w:r>
    </w:p>
    <w:p w:rsidR="00484265" w:rsidRPr="000C6CA9" w:rsidRDefault="00484265" w:rsidP="00484265">
      <w:pPr>
        <w:pStyle w:val="23"/>
        <w:spacing w:after="0" w:line="240" w:lineRule="auto"/>
        <w:ind w:firstLine="720"/>
        <w:jc w:val="both"/>
        <w:rPr>
          <w:sz w:val="24"/>
          <w:szCs w:val="24"/>
        </w:rPr>
      </w:pPr>
      <w:r w:rsidRPr="005B4244">
        <w:rPr>
          <w:sz w:val="24"/>
          <w:szCs w:val="24"/>
        </w:rPr>
        <w:t xml:space="preserve">В прогнозируемом периоде </w:t>
      </w:r>
      <w:r w:rsidR="005B4244">
        <w:rPr>
          <w:sz w:val="24"/>
          <w:szCs w:val="24"/>
        </w:rPr>
        <w:t xml:space="preserve">продолжится строительство </w:t>
      </w:r>
      <w:r w:rsidRPr="005B4244">
        <w:rPr>
          <w:sz w:val="24"/>
          <w:szCs w:val="24"/>
        </w:rPr>
        <w:t>объектов</w:t>
      </w:r>
      <w:r w:rsidRPr="000C6CA9">
        <w:rPr>
          <w:sz w:val="24"/>
          <w:szCs w:val="24"/>
        </w:rPr>
        <w:t xml:space="preserve"> индивидуального жилищного строительства общей площадью 15000 кв.м.</w:t>
      </w:r>
    </w:p>
    <w:p w:rsidR="00484265" w:rsidRPr="000C6CA9" w:rsidRDefault="00484265" w:rsidP="00484265">
      <w:pPr>
        <w:pStyle w:val="23"/>
        <w:spacing w:after="0" w:line="240" w:lineRule="auto"/>
        <w:ind w:firstLine="720"/>
        <w:jc w:val="both"/>
        <w:rPr>
          <w:sz w:val="24"/>
          <w:szCs w:val="24"/>
        </w:rPr>
      </w:pPr>
      <w:r w:rsidRPr="000C6CA9">
        <w:rPr>
          <w:sz w:val="24"/>
          <w:szCs w:val="24"/>
        </w:rPr>
        <w:t>Планируется строительство следующих объектов социальной сферы:</w:t>
      </w:r>
    </w:p>
    <w:p w:rsidR="00484265" w:rsidRPr="000C6CA9" w:rsidRDefault="00484265" w:rsidP="00484265">
      <w:pPr>
        <w:pStyle w:val="23"/>
        <w:spacing w:after="0" w:line="240" w:lineRule="auto"/>
        <w:ind w:firstLine="720"/>
        <w:jc w:val="both"/>
        <w:rPr>
          <w:sz w:val="24"/>
          <w:szCs w:val="24"/>
        </w:rPr>
      </w:pPr>
      <w:r w:rsidRPr="000C6CA9">
        <w:rPr>
          <w:sz w:val="24"/>
          <w:szCs w:val="24"/>
        </w:rPr>
        <w:t>- городского музея общей площадью 500 кв. м;</w:t>
      </w:r>
    </w:p>
    <w:p w:rsidR="00484265" w:rsidRPr="000C6CA9" w:rsidRDefault="00484265" w:rsidP="00484265">
      <w:pPr>
        <w:ind w:firstLine="720"/>
        <w:jc w:val="both"/>
        <w:rPr>
          <w:sz w:val="24"/>
          <w:szCs w:val="24"/>
        </w:rPr>
      </w:pPr>
      <w:r w:rsidRPr="000C6CA9">
        <w:rPr>
          <w:sz w:val="24"/>
          <w:szCs w:val="24"/>
        </w:rPr>
        <w:t>- информационного центра ЛАЭС в районе СКК «Энергетик»;</w:t>
      </w:r>
    </w:p>
    <w:p w:rsidR="00484265" w:rsidRPr="000C6CA9" w:rsidRDefault="00484265" w:rsidP="00484265">
      <w:pPr>
        <w:ind w:firstLine="709"/>
        <w:jc w:val="both"/>
        <w:rPr>
          <w:sz w:val="24"/>
          <w:szCs w:val="24"/>
        </w:rPr>
      </w:pPr>
      <w:r w:rsidRPr="000C6CA9">
        <w:rPr>
          <w:sz w:val="24"/>
          <w:szCs w:val="24"/>
        </w:rPr>
        <w:t>- крытой ледовой арены;</w:t>
      </w:r>
    </w:p>
    <w:p w:rsidR="00484265" w:rsidRPr="000C6CA9" w:rsidRDefault="00484265" w:rsidP="00484265">
      <w:pPr>
        <w:ind w:firstLine="709"/>
        <w:jc w:val="both"/>
        <w:rPr>
          <w:sz w:val="24"/>
          <w:szCs w:val="24"/>
        </w:rPr>
      </w:pPr>
      <w:r w:rsidRPr="000C6CA9">
        <w:rPr>
          <w:sz w:val="24"/>
          <w:szCs w:val="24"/>
        </w:rPr>
        <w:t>- бассейна;</w:t>
      </w:r>
    </w:p>
    <w:p w:rsidR="00484265" w:rsidRPr="000C6CA9" w:rsidRDefault="00484265" w:rsidP="00484265">
      <w:pPr>
        <w:ind w:firstLine="720"/>
        <w:jc w:val="both"/>
        <w:rPr>
          <w:sz w:val="24"/>
          <w:szCs w:val="24"/>
        </w:rPr>
      </w:pPr>
      <w:r w:rsidRPr="000C6CA9">
        <w:rPr>
          <w:sz w:val="24"/>
          <w:szCs w:val="24"/>
        </w:rPr>
        <w:t>- спортивно-гостиничного комплекса (ул. Соколова, д.15, д.19).</w:t>
      </w:r>
    </w:p>
    <w:p w:rsidR="00484265" w:rsidRPr="000C6CA9" w:rsidRDefault="00484265" w:rsidP="00484265">
      <w:pPr>
        <w:pStyle w:val="23"/>
        <w:spacing w:after="0" w:line="240" w:lineRule="auto"/>
        <w:ind w:firstLine="720"/>
        <w:jc w:val="both"/>
        <w:rPr>
          <w:sz w:val="24"/>
          <w:szCs w:val="24"/>
        </w:rPr>
      </w:pPr>
      <w:r w:rsidRPr="000C6CA9">
        <w:rPr>
          <w:sz w:val="24"/>
          <w:szCs w:val="24"/>
        </w:rPr>
        <w:t>Строительство индивидуальных жилых домов на земельных участках, предлагаемых администрацией Сосновоборского городского округа к реализации через аукцион, частично удовлетворит потребность города в малоэтажной застройке.</w:t>
      </w:r>
    </w:p>
    <w:p w:rsidR="00484265" w:rsidRPr="000C6CA9" w:rsidRDefault="00484265" w:rsidP="00484265">
      <w:pPr>
        <w:autoSpaceDE w:val="0"/>
        <w:autoSpaceDN w:val="0"/>
        <w:adjustRightInd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0"/>
        <w:gridCol w:w="4203"/>
      </w:tblGrid>
      <w:tr w:rsidR="00484265" w:rsidRPr="000C6CA9" w:rsidTr="007D3DCB">
        <w:tc>
          <w:tcPr>
            <w:tcW w:w="0" w:type="auto"/>
          </w:tcPr>
          <w:p w:rsidR="00484265" w:rsidRPr="000C6CA9" w:rsidRDefault="00484265" w:rsidP="007D3DCB">
            <w:pPr>
              <w:jc w:val="center"/>
              <w:rPr>
                <w:b/>
                <w:sz w:val="24"/>
                <w:szCs w:val="24"/>
              </w:rPr>
            </w:pPr>
            <w:r w:rsidRPr="000C6CA9">
              <w:rPr>
                <w:b/>
                <w:sz w:val="24"/>
                <w:szCs w:val="24"/>
              </w:rPr>
              <w:t>Основные проблемы</w:t>
            </w:r>
          </w:p>
        </w:tc>
        <w:tc>
          <w:tcPr>
            <w:tcW w:w="0" w:type="auto"/>
          </w:tcPr>
          <w:p w:rsidR="00484265" w:rsidRPr="000C6CA9" w:rsidRDefault="00484265" w:rsidP="007D3DCB">
            <w:pPr>
              <w:jc w:val="center"/>
              <w:rPr>
                <w:b/>
                <w:sz w:val="24"/>
                <w:szCs w:val="24"/>
              </w:rPr>
            </w:pPr>
            <w:r w:rsidRPr="000C6CA9">
              <w:rPr>
                <w:b/>
                <w:sz w:val="24"/>
                <w:szCs w:val="24"/>
              </w:rPr>
              <w:t>Предполагаемые пути решения</w:t>
            </w:r>
          </w:p>
        </w:tc>
      </w:tr>
      <w:tr w:rsidR="00484265" w:rsidRPr="000C6CA9" w:rsidTr="007D3DCB">
        <w:tc>
          <w:tcPr>
            <w:tcW w:w="0" w:type="auto"/>
          </w:tcPr>
          <w:p w:rsidR="00484265" w:rsidRPr="000C6CA9" w:rsidRDefault="00484265" w:rsidP="007D3DCB">
            <w:pPr>
              <w:rPr>
                <w:sz w:val="24"/>
                <w:szCs w:val="24"/>
              </w:rPr>
            </w:pPr>
            <w:r w:rsidRPr="000C6CA9">
              <w:rPr>
                <w:sz w:val="24"/>
                <w:szCs w:val="24"/>
              </w:rPr>
              <w:t xml:space="preserve">Многие решения утвержденных проектов </w:t>
            </w:r>
            <w:r w:rsidRPr="000C6CA9">
              <w:rPr>
                <w:sz w:val="24"/>
                <w:szCs w:val="24"/>
              </w:rPr>
              <w:lastRenderedPageBreak/>
              <w:t>планировки и межевания, финансирование по которым должно осуществляться муниципалитетом, не реализуются.</w:t>
            </w:r>
          </w:p>
        </w:tc>
        <w:tc>
          <w:tcPr>
            <w:tcW w:w="0" w:type="auto"/>
          </w:tcPr>
          <w:p w:rsidR="00484265" w:rsidRPr="000C6CA9" w:rsidRDefault="00484265" w:rsidP="007D3DCB">
            <w:pPr>
              <w:rPr>
                <w:sz w:val="24"/>
                <w:szCs w:val="24"/>
              </w:rPr>
            </w:pPr>
            <w:r w:rsidRPr="000C6CA9">
              <w:rPr>
                <w:sz w:val="24"/>
                <w:szCs w:val="24"/>
              </w:rPr>
              <w:lastRenderedPageBreak/>
              <w:t xml:space="preserve">Требуется дополнительное </w:t>
            </w:r>
            <w:r w:rsidRPr="000C6CA9">
              <w:rPr>
                <w:sz w:val="24"/>
                <w:szCs w:val="24"/>
              </w:rPr>
              <w:lastRenderedPageBreak/>
              <w:t>финансирование на разработку рабочей документации и строительство инженерной и дорожно-транспортной инфраструктуры</w:t>
            </w:r>
          </w:p>
        </w:tc>
      </w:tr>
      <w:tr w:rsidR="00484265" w:rsidRPr="000C6CA9" w:rsidTr="007D3DCB">
        <w:tc>
          <w:tcPr>
            <w:tcW w:w="0" w:type="auto"/>
          </w:tcPr>
          <w:p w:rsidR="00484265" w:rsidRPr="000C6CA9" w:rsidRDefault="00484265" w:rsidP="007D3DCB">
            <w:pPr>
              <w:rPr>
                <w:sz w:val="24"/>
                <w:szCs w:val="24"/>
              </w:rPr>
            </w:pPr>
            <w:r w:rsidRPr="000C6CA9">
              <w:rPr>
                <w:sz w:val="24"/>
                <w:szCs w:val="24"/>
              </w:rPr>
              <w:lastRenderedPageBreak/>
              <w:t>Устаревшая топографическая съемка города (1996 год)</w:t>
            </w:r>
          </w:p>
        </w:tc>
        <w:tc>
          <w:tcPr>
            <w:tcW w:w="0" w:type="auto"/>
          </w:tcPr>
          <w:p w:rsidR="00484265" w:rsidRPr="000C6CA9" w:rsidRDefault="00484265" w:rsidP="007D3DCB">
            <w:pPr>
              <w:rPr>
                <w:sz w:val="24"/>
                <w:szCs w:val="24"/>
              </w:rPr>
            </w:pPr>
            <w:r w:rsidRPr="000C6CA9">
              <w:rPr>
                <w:sz w:val="24"/>
                <w:szCs w:val="24"/>
              </w:rPr>
              <w:t>Требуется актуализация топографической основы</w:t>
            </w:r>
          </w:p>
        </w:tc>
      </w:tr>
      <w:tr w:rsidR="00484265" w:rsidRPr="000C6CA9" w:rsidTr="007D3DCB">
        <w:tc>
          <w:tcPr>
            <w:tcW w:w="0" w:type="auto"/>
          </w:tcPr>
          <w:p w:rsidR="00484265" w:rsidRPr="000C6CA9" w:rsidRDefault="00484265" w:rsidP="007D3DCB">
            <w:pPr>
              <w:rPr>
                <w:sz w:val="24"/>
                <w:szCs w:val="24"/>
              </w:rPr>
            </w:pPr>
            <w:r w:rsidRPr="000C6CA9">
              <w:rPr>
                <w:sz w:val="24"/>
                <w:szCs w:val="24"/>
              </w:rPr>
              <w:t xml:space="preserve">Отсутствие </w:t>
            </w:r>
            <w:proofErr w:type="gramStart"/>
            <w:r w:rsidRPr="000C6CA9">
              <w:rPr>
                <w:sz w:val="24"/>
                <w:szCs w:val="24"/>
              </w:rPr>
              <w:t>проектов межевания территории большинства микрорайонов города</w:t>
            </w:r>
            <w:proofErr w:type="gramEnd"/>
          </w:p>
        </w:tc>
        <w:tc>
          <w:tcPr>
            <w:tcW w:w="0" w:type="auto"/>
          </w:tcPr>
          <w:p w:rsidR="00484265" w:rsidRPr="000C6CA9" w:rsidRDefault="00484265" w:rsidP="007D3DCB">
            <w:pPr>
              <w:rPr>
                <w:sz w:val="24"/>
                <w:szCs w:val="24"/>
              </w:rPr>
            </w:pPr>
            <w:r w:rsidRPr="000C6CA9">
              <w:rPr>
                <w:sz w:val="24"/>
                <w:szCs w:val="24"/>
              </w:rPr>
              <w:t>Требуется дополнительное финансирование на разработку проектной документации</w:t>
            </w:r>
          </w:p>
        </w:tc>
      </w:tr>
      <w:tr w:rsidR="00484265" w:rsidRPr="000C6CA9" w:rsidTr="007D3DCB">
        <w:tc>
          <w:tcPr>
            <w:tcW w:w="0" w:type="auto"/>
          </w:tcPr>
          <w:p w:rsidR="00484265" w:rsidRPr="000C6CA9" w:rsidRDefault="00484265" w:rsidP="007D3DCB">
            <w:pPr>
              <w:rPr>
                <w:sz w:val="24"/>
                <w:szCs w:val="24"/>
              </w:rPr>
            </w:pPr>
            <w:r w:rsidRPr="000C6CA9">
              <w:rPr>
                <w:sz w:val="24"/>
                <w:szCs w:val="24"/>
              </w:rPr>
              <w:t>Уточнение местоположения границ земельных участков.</w:t>
            </w:r>
          </w:p>
          <w:p w:rsidR="00484265" w:rsidRPr="000C6CA9" w:rsidRDefault="00484265" w:rsidP="007D3DCB">
            <w:pPr>
              <w:rPr>
                <w:sz w:val="24"/>
                <w:szCs w:val="24"/>
              </w:rPr>
            </w:pPr>
            <w:r w:rsidRPr="000C6CA9">
              <w:rPr>
                <w:sz w:val="24"/>
                <w:szCs w:val="24"/>
              </w:rPr>
              <w:t>Установление или уточнение местоположения на земельных участках зданий, сооружений, объектов незавершенного строительства, указанных в части 1 статьи 42.1 Федерального закона от 24.07.2007 № 221-ФЗ «О кадастровой деятельности».</w:t>
            </w:r>
          </w:p>
          <w:p w:rsidR="00484265" w:rsidRPr="000C6CA9" w:rsidRDefault="00484265" w:rsidP="007D3DCB">
            <w:pPr>
              <w:rPr>
                <w:sz w:val="24"/>
                <w:szCs w:val="24"/>
              </w:rPr>
            </w:pPr>
            <w:r w:rsidRPr="000C6CA9">
              <w:rPr>
                <w:sz w:val="24"/>
                <w:szCs w:val="24"/>
              </w:rPr>
              <w:t>Образование земельных участков, на которых расположены здания</w:t>
            </w:r>
            <w:r w:rsidRPr="000C6CA9">
              <w:rPr>
                <w:rFonts w:eastAsia="Calibri"/>
                <w:sz w:val="24"/>
                <w:szCs w:val="24"/>
                <w:lang w:eastAsia="en-US"/>
              </w:rPr>
              <w:t>, в том числе многоквартирные дома,</w:t>
            </w:r>
            <w:r w:rsidRPr="000C6CA9">
              <w:rPr>
                <w:sz w:val="24"/>
                <w:szCs w:val="24"/>
              </w:rPr>
              <w:t xml:space="preserve"> сооружения, за исключением сооружений, являющихся линейными объектами.</w:t>
            </w:r>
          </w:p>
          <w:p w:rsidR="00484265" w:rsidRPr="000C6CA9" w:rsidRDefault="00484265" w:rsidP="007D3DCB">
            <w:pPr>
              <w:rPr>
                <w:rFonts w:eastAsia="Calibri"/>
                <w:sz w:val="24"/>
                <w:szCs w:val="24"/>
                <w:lang w:eastAsia="en-US"/>
              </w:rPr>
            </w:pPr>
            <w:r w:rsidRPr="000C6CA9">
              <w:rPr>
                <w:sz w:val="24"/>
                <w:szCs w:val="24"/>
              </w:rPr>
              <w:t xml:space="preserve">Образование земельных участков общего пользования, занятых улицами, проездами, скверами </w:t>
            </w:r>
            <w:r w:rsidRPr="000C6CA9">
              <w:rPr>
                <w:rFonts w:eastAsia="Calibri"/>
                <w:sz w:val="24"/>
                <w:szCs w:val="24"/>
                <w:lang w:eastAsia="en-US"/>
              </w:rPr>
              <w:t>и другими объектами.</w:t>
            </w:r>
          </w:p>
          <w:p w:rsidR="00484265" w:rsidRPr="000C6CA9" w:rsidRDefault="00484265" w:rsidP="007D3DCB">
            <w:pPr>
              <w:rPr>
                <w:sz w:val="24"/>
                <w:szCs w:val="24"/>
              </w:rPr>
            </w:pPr>
            <w:r w:rsidRPr="000C6CA9">
              <w:rPr>
                <w:sz w:val="24"/>
                <w:szCs w:val="24"/>
              </w:rPr>
              <w:t>Исправление реестровых ошибок в сведениях о местоположении границ объектов недвижимости.</w:t>
            </w:r>
          </w:p>
        </w:tc>
        <w:tc>
          <w:tcPr>
            <w:tcW w:w="0" w:type="auto"/>
          </w:tcPr>
          <w:p w:rsidR="00484265" w:rsidRPr="000C6CA9" w:rsidRDefault="00484265" w:rsidP="007D3DCB">
            <w:pPr>
              <w:rPr>
                <w:sz w:val="24"/>
                <w:szCs w:val="24"/>
              </w:rPr>
            </w:pPr>
            <w:r w:rsidRPr="000C6CA9">
              <w:rPr>
                <w:sz w:val="24"/>
                <w:szCs w:val="24"/>
              </w:rPr>
              <w:t>Требуется проведение комплексных кадастровых работ с привлечением средств бюджета Ленинградской области</w:t>
            </w:r>
          </w:p>
        </w:tc>
      </w:tr>
    </w:tbl>
    <w:p w:rsidR="00484265" w:rsidRPr="000C6CA9" w:rsidRDefault="00484265" w:rsidP="00484265">
      <w:pPr>
        <w:ind w:firstLine="709"/>
        <w:rPr>
          <w:sz w:val="24"/>
          <w:szCs w:val="24"/>
        </w:rPr>
      </w:pPr>
    </w:p>
    <w:p w:rsidR="00484265" w:rsidRPr="000C6CA9" w:rsidRDefault="00484265" w:rsidP="00484265">
      <w:pPr>
        <w:pStyle w:val="ConsPlusNormal"/>
        <w:ind w:firstLine="709"/>
        <w:jc w:val="both"/>
        <w:rPr>
          <w:rFonts w:ascii="Times New Roman" w:hAnsi="Times New Roman" w:cs="Times New Roman"/>
          <w:b/>
          <w:sz w:val="24"/>
          <w:szCs w:val="24"/>
        </w:rPr>
      </w:pPr>
      <w:r w:rsidRPr="000C6CA9">
        <w:rPr>
          <w:rFonts w:ascii="Times New Roman" w:hAnsi="Times New Roman" w:cs="Times New Roman"/>
          <w:b/>
          <w:sz w:val="24"/>
          <w:szCs w:val="24"/>
        </w:rPr>
        <w:t xml:space="preserve">Стратегические цели и задачи на период до 2024 года </w:t>
      </w:r>
      <w:r w:rsidRPr="000C6CA9">
        <w:rPr>
          <w:rFonts w:ascii="Times New Roman" w:hAnsi="Times New Roman" w:cs="Times New Roman"/>
          <w:sz w:val="24"/>
          <w:szCs w:val="24"/>
        </w:rPr>
        <w:t>согласно Указу Президента РФ от 07.05.2018 № 204 «О национальных целях и стратегических задачах развития Российской Федерации на период до 2024 года»:</w:t>
      </w:r>
    </w:p>
    <w:p w:rsidR="00484265" w:rsidRPr="000C6CA9" w:rsidRDefault="00484265" w:rsidP="00484265">
      <w:pPr>
        <w:pStyle w:val="ConsPlusNormal"/>
        <w:keepNext/>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917"/>
      </w:tblGrid>
      <w:tr w:rsidR="00484265" w:rsidRPr="000C6CA9" w:rsidTr="007D3DCB">
        <w:tc>
          <w:tcPr>
            <w:tcW w:w="3828" w:type="dxa"/>
            <w:vAlign w:val="center"/>
          </w:tcPr>
          <w:p w:rsidR="00484265" w:rsidRPr="000C6CA9" w:rsidRDefault="00484265" w:rsidP="007D3DCB">
            <w:pPr>
              <w:pStyle w:val="ConsPlusNormal"/>
              <w:keepNext/>
              <w:ind w:firstLine="0"/>
              <w:jc w:val="center"/>
              <w:rPr>
                <w:rFonts w:ascii="Times New Roman" w:hAnsi="Times New Roman" w:cs="Times New Roman"/>
                <w:sz w:val="24"/>
                <w:szCs w:val="24"/>
              </w:rPr>
            </w:pPr>
            <w:r w:rsidRPr="000C6CA9">
              <w:rPr>
                <w:rFonts w:ascii="Times New Roman" w:hAnsi="Times New Roman" w:cs="Times New Roman"/>
                <w:sz w:val="24"/>
                <w:szCs w:val="24"/>
              </w:rPr>
              <w:t>Стратегические цели национального проекта в сфере  жилья и городской среды</w:t>
            </w:r>
          </w:p>
        </w:tc>
        <w:tc>
          <w:tcPr>
            <w:tcW w:w="5917" w:type="dxa"/>
            <w:vAlign w:val="center"/>
          </w:tcPr>
          <w:p w:rsidR="00484265" w:rsidRPr="000C6CA9" w:rsidRDefault="00484265" w:rsidP="007D3DCB">
            <w:pPr>
              <w:pStyle w:val="ConsPlusNormal"/>
              <w:keepNext/>
              <w:ind w:firstLine="0"/>
              <w:jc w:val="center"/>
              <w:rPr>
                <w:rFonts w:ascii="Times New Roman" w:hAnsi="Times New Roman" w:cs="Times New Roman"/>
                <w:sz w:val="24"/>
                <w:szCs w:val="24"/>
              </w:rPr>
            </w:pPr>
            <w:r w:rsidRPr="000C6CA9">
              <w:rPr>
                <w:rFonts w:ascii="Times New Roman" w:hAnsi="Times New Roman" w:cs="Times New Roman"/>
                <w:sz w:val="24"/>
                <w:szCs w:val="24"/>
              </w:rPr>
              <w:t>Решение следующих задач:</w:t>
            </w:r>
          </w:p>
        </w:tc>
      </w:tr>
      <w:tr w:rsidR="00484265" w:rsidRPr="000C6CA9" w:rsidTr="007D3DCB">
        <w:tc>
          <w:tcPr>
            <w:tcW w:w="3828" w:type="dxa"/>
          </w:tcPr>
          <w:p w:rsidR="00484265" w:rsidRPr="000C6CA9" w:rsidRDefault="00484265" w:rsidP="007D3DCB">
            <w:pPr>
              <w:autoSpaceDE w:val="0"/>
              <w:autoSpaceDN w:val="0"/>
              <w:adjustRightInd w:val="0"/>
              <w:rPr>
                <w:sz w:val="24"/>
                <w:szCs w:val="24"/>
              </w:rPr>
            </w:pPr>
            <w:r w:rsidRPr="000C6CA9">
              <w:rPr>
                <w:sz w:val="24"/>
                <w:szCs w:val="24"/>
              </w:rPr>
              <w:t>а) увеличение объема жилищного строительства;</w:t>
            </w:r>
          </w:p>
          <w:p w:rsidR="00484265" w:rsidRPr="000C6CA9" w:rsidRDefault="00484265" w:rsidP="007D3DCB">
            <w:pPr>
              <w:pStyle w:val="ConsPlusNormal"/>
              <w:ind w:firstLine="0"/>
              <w:jc w:val="both"/>
              <w:rPr>
                <w:rFonts w:ascii="Times New Roman" w:hAnsi="Times New Roman" w:cs="Times New Roman"/>
                <w:sz w:val="24"/>
                <w:szCs w:val="24"/>
              </w:rPr>
            </w:pPr>
            <w:r w:rsidRPr="000C6CA9">
              <w:rPr>
                <w:rFonts w:ascii="Times New Roman" w:hAnsi="Times New Roman" w:cs="Times New Roman"/>
                <w:sz w:val="24"/>
                <w:szCs w:val="24"/>
              </w:rPr>
              <w:t>б) кардинальное повышение комфортности городской среды, повышение индекса качества городской среды на 30 процентов;</w:t>
            </w:r>
          </w:p>
          <w:p w:rsidR="00484265" w:rsidRPr="000C6CA9" w:rsidRDefault="00484265" w:rsidP="007D3DCB">
            <w:pPr>
              <w:pStyle w:val="ConsPlusNormal"/>
              <w:ind w:firstLine="0"/>
              <w:jc w:val="both"/>
              <w:rPr>
                <w:rFonts w:ascii="Times New Roman" w:hAnsi="Times New Roman" w:cs="Times New Roman"/>
                <w:sz w:val="24"/>
                <w:szCs w:val="24"/>
              </w:rPr>
            </w:pPr>
            <w:r w:rsidRPr="000C6CA9">
              <w:rPr>
                <w:rFonts w:ascii="Times New Roman" w:hAnsi="Times New Roman" w:cs="Times New Roman"/>
                <w:sz w:val="24"/>
                <w:szCs w:val="24"/>
              </w:rPr>
              <w:t>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5917" w:type="dxa"/>
          </w:tcPr>
          <w:p w:rsidR="00484265" w:rsidRPr="000C6CA9" w:rsidRDefault="00484265" w:rsidP="007D3DCB">
            <w:pPr>
              <w:autoSpaceDE w:val="0"/>
              <w:autoSpaceDN w:val="0"/>
              <w:adjustRightInd w:val="0"/>
              <w:rPr>
                <w:sz w:val="24"/>
                <w:szCs w:val="24"/>
              </w:rPr>
            </w:pPr>
            <w:r w:rsidRPr="000C6CA9">
              <w:rPr>
                <w:sz w:val="24"/>
                <w:szCs w:val="24"/>
              </w:rPr>
              <w:t>а) 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484265" w:rsidRPr="000C6CA9" w:rsidRDefault="00484265" w:rsidP="007D3DCB">
            <w:pPr>
              <w:autoSpaceDE w:val="0"/>
              <w:autoSpaceDN w:val="0"/>
              <w:adjustRightInd w:val="0"/>
              <w:rPr>
                <w:sz w:val="24"/>
                <w:szCs w:val="24"/>
              </w:rPr>
            </w:pPr>
            <w:r w:rsidRPr="000C6CA9">
              <w:rPr>
                <w:sz w:val="24"/>
                <w:szCs w:val="24"/>
              </w:rPr>
              <w:t>б)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484265" w:rsidRPr="000C6CA9" w:rsidRDefault="00484265" w:rsidP="007D3DCB">
            <w:pPr>
              <w:autoSpaceDE w:val="0"/>
              <w:autoSpaceDN w:val="0"/>
              <w:adjustRightInd w:val="0"/>
              <w:rPr>
                <w:sz w:val="24"/>
                <w:szCs w:val="24"/>
              </w:rPr>
            </w:pPr>
            <w:r w:rsidRPr="000C6CA9">
              <w:rPr>
                <w:sz w:val="24"/>
                <w:szCs w:val="24"/>
              </w:rPr>
              <w:t xml:space="preserve">в)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 </w:t>
            </w:r>
          </w:p>
        </w:tc>
      </w:tr>
    </w:tbl>
    <w:p w:rsidR="009C4AF0" w:rsidRPr="000C6CA9" w:rsidRDefault="009C4AF0" w:rsidP="009C4AF0">
      <w:pPr>
        <w:jc w:val="both"/>
        <w:rPr>
          <w:snapToGrid w:val="0"/>
          <w:sz w:val="24"/>
          <w:szCs w:val="24"/>
        </w:rPr>
      </w:pPr>
    </w:p>
    <w:p w:rsidR="00B1766A" w:rsidRPr="000C6CA9" w:rsidRDefault="00B1766A" w:rsidP="009C4AF0">
      <w:pPr>
        <w:jc w:val="both"/>
        <w:rPr>
          <w:snapToGrid w:val="0"/>
          <w:sz w:val="24"/>
          <w:szCs w:val="24"/>
        </w:rPr>
      </w:pPr>
    </w:p>
    <w:p w:rsidR="00B1766A" w:rsidRPr="000C6CA9" w:rsidRDefault="00F3093A" w:rsidP="003C2D3F">
      <w:pPr>
        <w:pStyle w:val="2"/>
      </w:pPr>
      <w:bookmarkStart w:id="18" w:name="_Toc520986701"/>
      <w:bookmarkStart w:id="19" w:name="_Toc83377045"/>
      <w:r w:rsidRPr="000C6CA9">
        <w:lastRenderedPageBreak/>
        <w:t>2.2</w:t>
      </w:r>
      <w:r w:rsidR="00B1766A" w:rsidRPr="000C6CA9">
        <w:t>. Образование</w:t>
      </w:r>
      <w:bookmarkEnd w:id="18"/>
      <w:bookmarkEnd w:id="19"/>
    </w:p>
    <w:p w:rsidR="00B1766A" w:rsidRPr="000C6CA9" w:rsidRDefault="00B1766A" w:rsidP="00B1766A">
      <w:pPr>
        <w:keepNext/>
        <w:jc w:val="center"/>
        <w:rPr>
          <w:sz w:val="24"/>
          <w:szCs w:val="24"/>
        </w:rPr>
      </w:pPr>
    </w:p>
    <w:p w:rsidR="00B1766A" w:rsidRPr="000C6CA9" w:rsidRDefault="00B1766A" w:rsidP="00B1766A">
      <w:pPr>
        <w:pStyle w:val="21"/>
        <w:keepNext/>
        <w:spacing w:after="0" w:line="240" w:lineRule="auto"/>
        <w:ind w:left="0" w:firstLine="709"/>
        <w:rPr>
          <w:b/>
          <w:bCs/>
          <w:sz w:val="24"/>
          <w:szCs w:val="24"/>
        </w:rPr>
      </w:pPr>
      <w:r w:rsidRPr="000C6CA9">
        <w:rPr>
          <w:b/>
          <w:bCs/>
          <w:sz w:val="24"/>
          <w:szCs w:val="24"/>
        </w:rPr>
        <w:t>Ожидаемые итоги 2021 года.</w:t>
      </w:r>
    </w:p>
    <w:p w:rsidR="00B1766A" w:rsidRPr="000C6CA9" w:rsidRDefault="00B1766A" w:rsidP="00B1766A">
      <w:pPr>
        <w:pStyle w:val="21"/>
        <w:spacing w:after="0" w:line="240" w:lineRule="auto"/>
        <w:ind w:left="0" w:firstLine="709"/>
        <w:jc w:val="both"/>
        <w:rPr>
          <w:bCs/>
          <w:sz w:val="24"/>
          <w:szCs w:val="24"/>
        </w:rPr>
      </w:pPr>
      <w:r w:rsidRPr="000C6CA9">
        <w:rPr>
          <w:bCs/>
          <w:sz w:val="24"/>
          <w:szCs w:val="24"/>
        </w:rPr>
        <w:t>Главными целями системы образования являются: повышение доступности и обеспечение гарантий получения качественного образования, соответствующего современным потребностям общества, каждого гражданина, требованиям инновационного развития экономики Сосновоборского городского округа и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B1766A" w:rsidRPr="000C6CA9" w:rsidRDefault="00B1766A" w:rsidP="00B1766A">
      <w:pPr>
        <w:pStyle w:val="21"/>
        <w:spacing w:after="0" w:line="240" w:lineRule="auto"/>
        <w:ind w:left="0" w:firstLine="709"/>
        <w:jc w:val="both"/>
        <w:rPr>
          <w:sz w:val="24"/>
          <w:szCs w:val="24"/>
        </w:rPr>
      </w:pPr>
      <w:r w:rsidRPr="000C6CA9">
        <w:rPr>
          <w:sz w:val="24"/>
          <w:szCs w:val="24"/>
        </w:rPr>
        <w:t>В 2021 году будет продолжена реализация мероприятий по:</w:t>
      </w:r>
    </w:p>
    <w:p w:rsidR="00B1766A" w:rsidRPr="000C6CA9" w:rsidRDefault="00B1766A" w:rsidP="00B1766A">
      <w:pPr>
        <w:keepNext/>
        <w:tabs>
          <w:tab w:val="left" w:pos="709"/>
        </w:tabs>
        <w:ind w:firstLine="709"/>
        <w:jc w:val="both"/>
        <w:rPr>
          <w:b/>
          <w:sz w:val="24"/>
          <w:szCs w:val="24"/>
        </w:rPr>
      </w:pPr>
      <w:r w:rsidRPr="000C6CA9">
        <w:rPr>
          <w:b/>
          <w:sz w:val="24"/>
          <w:szCs w:val="24"/>
        </w:rPr>
        <w:t>1. В общем образовании:</w:t>
      </w:r>
    </w:p>
    <w:p w:rsidR="00B1766A" w:rsidRPr="000C6CA9" w:rsidRDefault="00B1766A" w:rsidP="00B1766A">
      <w:pPr>
        <w:pStyle w:val="a7"/>
        <w:ind w:firstLine="709"/>
        <w:rPr>
          <w:szCs w:val="24"/>
        </w:rPr>
      </w:pPr>
      <w:r w:rsidRPr="000C6CA9">
        <w:rPr>
          <w:szCs w:val="24"/>
        </w:rPr>
        <w:t>- модернизации технологий и содержания обучения в соответствии с федеральными государственными образовательными стандартами общего образования;</w:t>
      </w:r>
    </w:p>
    <w:p w:rsidR="00B1766A" w:rsidRPr="000C6CA9" w:rsidRDefault="00B1766A" w:rsidP="00B1766A">
      <w:pPr>
        <w:pStyle w:val="a7"/>
        <w:ind w:firstLine="709"/>
        <w:rPr>
          <w:szCs w:val="24"/>
        </w:rPr>
      </w:pPr>
      <w:r w:rsidRPr="000C6CA9">
        <w:rPr>
          <w:szCs w:val="24"/>
        </w:rPr>
        <w:t>- повышению эффективности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Сосновоборского городского округа;</w:t>
      </w:r>
    </w:p>
    <w:p w:rsidR="00B1766A" w:rsidRPr="000C6CA9" w:rsidRDefault="00B1766A" w:rsidP="00B1766A">
      <w:pPr>
        <w:pStyle w:val="a7"/>
        <w:ind w:firstLine="709"/>
        <w:rPr>
          <w:szCs w:val="24"/>
        </w:rPr>
      </w:pPr>
      <w:r w:rsidRPr="000C6CA9">
        <w:rPr>
          <w:szCs w:val="24"/>
        </w:rPr>
        <w:t>- обеспечению доступности и качества образования для детей с ограниченными возможностями здоровья и детей с инвалидностью.</w:t>
      </w:r>
    </w:p>
    <w:p w:rsidR="00B1766A" w:rsidRPr="000C6CA9" w:rsidRDefault="00B1766A" w:rsidP="00B1766A">
      <w:pPr>
        <w:pStyle w:val="ConsPlusNormal"/>
        <w:ind w:firstLine="709"/>
        <w:jc w:val="both"/>
        <w:rPr>
          <w:rFonts w:ascii="Times New Roman" w:hAnsi="Times New Roman" w:cs="Times New Roman"/>
          <w:sz w:val="24"/>
          <w:szCs w:val="24"/>
        </w:rPr>
      </w:pPr>
      <w:proofErr w:type="gramStart"/>
      <w:r w:rsidRPr="000C6CA9">
        <w:rPr>
          <w:rFonts w:ascii="Times New Roman" w:hAnsi="Times New Roman" w:cs="Times New Roman"/>
          <w:sz w:val="24"/>
          <w:szCs w:val="24"/>
        </w:rPr>
        <w:t>В 2021 году осуществляется реализация регионального проекта "Цифровая образовательная среда" (ЦОС) в части мероприятий по созданию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путем обновления информационно-коммуникационной инфраструктуры,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w:t>
      </w:r>
      <w:proofErr w:type="gramEnd"/>
    </w:p>
    <w:p w:rsidR="00B1766A" w:rsidRPr="000C6CA9" w:rsidRDefault="00B1766A" w:rsidP="00B1766A">
      <w:pPr>
        <w:pStyle w:val="ConsPlusNormal"/>
        <w:ind w:firstLine="709"/>
        <w:jc w:val="both"/>
        <w:rPr>
          <w:rFonts w:ascii="Times New Roman" w:hAnsi="Times New Roman" w:cs="Times New Roman"/>
          <w:sz w:val="24"/>
          <w:szCs w:val="24"/>
        </w:rPr>
      </w:pPr>
      <w:r w:rsidRPr="000C6CA9">
        <w:rPr>
          <w:rFonts w:ascii="Times New Roman" w:hAnsi="Times New Roman" w:cs="Times New Roman"/>
          <w:sz w:val="24"/>
          <w:szCs w:val="24"/>
        </w:rPr>
        <w:t>В 2021 году в рамках проекта ЦОС обновили материально-техническую базу 6 общеобразовательных организаций, в 2024 году планируется обновление материально-технической базы МБОУ «СОШ № 7».</w:t>
      </w:r>
    </w:p>
    <w:p w:rsidR="00B1766A" w:rsidRPr="000C6CA9" w:rsidRDefault="00B1766A" w:rsidP="00B1766A">
      <w:pPr>
        <w:pStyle w:val="a7"/>
        <w:ind w:firstLine="709"/>
        <w:rPr>
          <w:szCs w:val="24"/>
        </w:rPr>
      </w:pPr>
      <w:r w:rsidRPr="000C6CA9">
        <w:rPr>
          <w:szCs w:val="24"/>
        </w:rPr>
        <w:t xml:space="preserve">Все общеобразовательные организации </w:t>
      </w:r>
      <w:proofErr w:type="gramStart"/>
      <w:r w:rsidRPr="000C6CA9">
        <w:rPr>
          <w:szCs w:val="24"/>
        </w:rPr>
        <w:t>имеют высокоскоростной интернет100 Мбит/сек</w:t>
      </w:r>
      <w:proofErr w:type="gramEnd"/>
      <w:r w:rsidRPr="000C6CA9">
        <w:rPr>
          <w:szCs w:val="24"/>
        </w:rPr>
        <w:t>. К концу 2021 года планируется подключение всех школ к ЕСПД (единой сети передачи данных).</w:t>
      </w:r>
    </w:p>
    <w:p w:rsidR="00B1766A" w:rsidRPr="000C6CA9" w:rsidRDefault="00B1766A" w:rsidP="00B1766A">
      <w:pPr>
        <w:pStyle w:val="aff5"/>
        <w:ind w:firstLine="709"/>
        <w:jc w:val="both"/>
        <w:rPr>
          <w:sz w:val="24"/>
          <w:szCs w:val="24"/>
        </w:rPr>
      </w:pPr>
      <w:r w:rsidRPr="000C6CA9">
        <w:rPr>
          <w:sz w:val="24"/>
          <w:szCs w:val="24"/>
        </w:rPr>
        <w:t>Продолжается создание необходимых условий для электронного и дистанционного обучения детей-инвалидов, обучающихся на дому.</w:t>
      </w:r>
    </w:p>
    <w:p w:rsidR="00B1766A" w:rsidRPr="000C6CA9" w:rsidRDefault="00B1766A" w:rsidP="00B1766A">
      <w:pPr>
        <w:ind w:firstLine="709"/>
        <w:jc w:val="both"/>
        <w:rPr>
          <w:b/>
          <w:sz w:val="24"/>
          <w:szCs w:val="24"/>
        </w:rPr>
      </w:pPr>
      <w:r w:rsidRPr="000C6CA9">
        <w:rPr>
          <w:b/>
          <w:sz w:val="24"/>
          <w:szCs w:val="24"/>
        </w:rPr>
        <w:t>2. В дошкольном образовании:</w:t>
      </w:r>
    </w:p>
    <w:p w:rsidR="00B1766A" w:rsidRPr="000C6CA9" w:rsidRDefault="00B1766A" w:rsidP="00B1766A">
      <w:pPr>
        <w:shd w:val="clear" w:color="auto" w:fill="FFFFFF"/>
        <w:suppressAutoHyphens/>
        <w:ind w:firstLine="709"/>
        <w:jc w:val="both"/>
        <w:rPr>
          <w:sz w:val="24"/>
          <w:szCs w:val="24"/>
        </w:rPr>
      </w:pPr>
      <w:r w:rsidRPr="000C6CA9">
        <w:rPr>
          <w:sz w:val="24"/>
          <w:szCs w:val="24"/>
        </w:rPr>
        <w:t>- созданию условий, обеспечивающих доступность качественного дошкольного образования, в том числе для детей-инвалидов и детей с ограниченными возможностями здоровья;</w:t>
      </w:r>
    </w:p>
    <w:p w:rsidR="00B1766A" w:rsidRPr="000C6CA9" w:rsidRDefault="00B1766A" w:rsidP="00B1766A">
      <w:pPr>
        <w:shd w:val="clear" w:color="auto" w:fill="FFFFFF"/>
        <w:suppressAutoHyphens/>
        <w:ind w:firstLine="709"/>
        <w:jc w:val="both"/>
        <w:rPr>
          <w:sz w:val="24"/>
          <w:szCs w:val="24"/>
        </w:rPr>
      </w:pPr>
      <w:r w:rsidRPr="000C6CA9">
        <w:rPr>
          <w:sz w:val="24"/>
          <w:szCs w:val="24"/>
        </w:rPr>
        <w:t>- работе центров игровой поддержки ребенка (ЦИПР) для детей раннего возраста, не посещающих дошкольные образовательные учреждения Сосновоборского городского округа (по запросу родителей);</w:t>
      </w:r>
    </w:p>
    <w:p w:rsidR="00B1766A" w:rsidRPr="000C6CA9" w:rsidRDefault="00B1766A" w:rsidP="00B1766A">
      <w:pPr>
        <w:shd w:val="clear" w:color="auto" w:fill="FFFFFF"/>
        <w:suppressAutoHyphens/>
        <w:ind w:firstLine="709"/>
        <w:jc w:val="both"/>
        <w:rPr>
          <w:sz w:val="24"/>
          <w:szCs w:val="24"/>
        </w:rPr>
      </w:pPr>
      <w:r w:rsidRPr="000C6CA9">
        <w:rPr>
          <w:sz w:val="24"/>
          <w:szCs w:val="24"/>
        </w:rPr>
        <w:t>- продолжению работы консультационных центров для родителей, обеспечивающих получение детьми дошкольного образования в форме семейного образования.</w:t>
      </w:r>
    </w:p>
    <w:p w:rsidR="00B1766A" w:rsidRPr="000C6CA9" w:rsidRDefault="00B1766A" w:rsidP="00B1766A">
      <w:pPr>
        <w:shd w:val="clear" w:color="auto" w:fill="FFFFFF"/>
        <w:suppressAutoHyphens/>
        <w:ind w:firstLine="709"/>
        <w:jc w:val="both"/>
        <w:rPr>
          <w:b/>
          <w:sz w:val="24"/>
          <w:szCs w:val="24"/>
        </w:rPr>
      </w:pPr>
      <w:r w:rsidRPr="000C6CA9">
        <w:rPr>
          <w:b/>
          <w:sz w:val="24"/>
          <w:szCs w:val="24"/>
        </w:rPr>
        <w:t>3. В дополнительном образовании:</w:t>
      </w:r>
    </w:p>
    <w:p w:rsidR="00B1766A" w:rsidRPr="000C6CA9" w:rsidRDefault="00B1766A" w:rsidP="00B1766A">
      <w:pPr>
        <w:shd w:val="clear" w:color="auto" w:fill="FFFFFF"/>
        <w:suppressAutoHyphens/>
        <w:ind w:firstLine="709"/>
        <w:jc w:val="both"/>
        <w:rPr>
          <w:sz w:val="24"/>
          <w:szCs w:val="24"/>
        </w:rPr>
      </w:pPr>
      <w:r w:rsidRPr="000C6CA9">
        <w:rPr>
          <w:sz w:val="24"/>
          <w:szCs w:val="24"/>
        </w:rPr>
        <w:t>- развитие проектной и исследовательской деятельности;</w:t>
      </w:r>
    </w:p>
    <w:p w:rsidR="00B1766A" w:rsidRPr="000C6CA9" w:rsidRDefault="00B1766A" w:rsidP="00B1766A">
      <w:pPr>
        <w:shd w:val="clear" w:color="auto" w:fill="FFFFFF"/>
        <w:suppressAutoHyphens/>
        <w:ind w:firstLine="709"/>
        <w:jc w:val="both"/>
        <w:rPr>
          <w:sz w:val="24"/>
          <w:szCs w:val="24"/>
        </w:rPr>
      </w:pPr>
      <w:r w:rsidRPr="000C6CA9">
        <w:rPr>
          <w:sz w:val="24"/>
          <w:szCs w:val="24"/>
        </w:rPr>
        <w:t>- развитие технической и естественнонаучной направленностей;</w:t>
      </w:r>
    </w:p>
    <w:p w:rsidR="00B1766A" w:rsidRPr="000C6CA9" w:rsidRDefault="00B1766A" w:rsidP="00B1766A">
      <w:pPr>
        <w:shd w:val="clear" w:color="auto" w:fill="FFFFFF"/>
        <w:suppressAutoHyphens/>
        <w:ind w:firstLine="709"/>
        <w:jc w:val="both"/>
        <w:rPr>
          <w:sz w:val="24"/>
          <w:szCs w:val="24"/>
        </w:rPr>
      </w:pPr>
      <w:r w:rsidRPr="000C6CA9">
        <w:rPr>
          <w:sz w:val="24"/>
          <w:szCs w:val="24"/>
        </w:rPr>
        <w:t>- создание условий для участия обучающихся в конкурсном и олимпиадном движении;</w:t>
      </w:r>
    </w:p>
    <w:p w:rsidR="00B1766A" w:rsidRPr="000C6CA9" w:rsidRDefault="00B1766A" w:rsidP="00B1766A">
      <w:pPr>
        <w:shd w:val="clear" w:color="auto" w:fill="FFFFFF"/>
        <w:suppressAutoHyphens/>
        <w:ind w:firstLine="709"/>
        <w:jc w:val="both"/>
        <w:rPr>
          <w:sz w:val="24"/>
          <w:szCs w:val="24"/>
        </w:rPr>
      </w:pPr>
      <w:r w:rsidRPr="000C6CA9">
        <w:rPr>
          <w:sz w:val="24"/>
          <w:szCs w:val="24"/>
        </w:rPr>
        <w:t>- дальнейшее развитие центра патриотического воспитания;</w:t>
      </w:r>
    </w:p>
    <w:p w:rsidR="00B1766A" w:rsidRPr="000C6CA9" w:rsidRDefault="00B1766A" w:rsidP="00B1766A">
      <w:pPr>
        <w:shd w:val="clear" w:color="auto" w:fill="FFFFFF"/>
        <w:suppressAutoHyphens/>
        <w:ind w:firstLine="709"/>
        <w:jc w:val="both"/>
        <w:rPr>
          <w:sz w:val="24"/>
          <w:szCs w:val="24"/>
        </w:rPr>
      </w:pPr>
      <w:r w:rsidRPr="000C6CA9">
        <w:rPr>
          <w:sz w:val="24"/>
          <w:szCs w:val="24"/>
        </w:rPr>
        <w:t>- приобщение к массовым спортивным мероприятиям, сдача норм ГТО;</w:t>
      </w:r>
    </w:p>
    <w:p w:rsidR="00B1766A" w:rsidRPr="000C6CA9" w:rsidRDefault="00B1766A" w:rsidP="00B1766A">
      <w:pPr>
        <w:shd w:val="clear" w:color="auto" w:fill="FFFFFF"/>
        <w:suppressAutoHyphens/>
        <w:ind w:firstLine="709"/>
        <w:jc w:val="both"/>
        <w:rPr>
          <w:sz w:val="24"/>
          <w:szCs w:val="24"/>
        </w:rPr>
      </w:pPr>
      <w:r w:rsidRPr="000C6CA9">
        <w:rPr>
          <w:sz w:val="24"/>
          <w:szCs w:val="24"/>
        </w:rPr>
        <w:t>- дальнейшее развитие муниципального опорного центра дополнительного образования;</w:t>
      </w:r>
    </w:p>
    <w:p w:rsidR="00B1766A" w:rsidRPr="000C6CA9" w:rsidRDefault="00B1766A" w:rsidP="00B1766A">
      <w:pPr>
        <w:shd w:val="clear" w:color="auto" w:fill="FFFFFF"/>
        <w:suppressAutoHyphens/>
        <w:ind w:firstLine="709"/>
        <w:jc w:val="both"/>
        <w:rPr>
          <w:sz w:val="24"/>
          <w:szCs w:val="24"/>
        </w:rPr>
      </w:pPr>
      <w:r w:rsidRPr="000C6CA9">
        <w:rPr>
          <w:sz w:val="24"/>
          <w:szCs w:val="24"/>
        </w:rPr>
        <w:lastRenderedPageBreak/>
        <w:t>- продолжение внедрения персонифицированного финансирования в рамках регионального проекта «Успех каждого ребенка».</w:t>
      </w:r>
    </w:p>
    <w:p w:rsidR="00B1766A" w:rsidRPr="000C6CA9" w:rsidRDefault="00B1766A" w:rsidP="00B1766A">
      <w:pPr>
        <w:ind w:firstLine="700"/>
        <w:jc w:val="both"/>
        <w:rPr>
          <w:sz w:val="24"/>
          <w:szCs w:val="24"/>
        </w:rPr>
      </w:pPr>
      <w:r w:rsidRPr="000C6CA9">
        <w:rPr>
          <w:sz w:val="24"/>
          <w:szCs w:val="24"/>
        </w:rPr>
        <w:t>В 2021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 будут проведены работы по:</w:t>
      </w:r>
    </w:p>
    <w:p w:rsidR="00B1766A" w:rsidRPr="000C6CA9" w:rsidRDefault="00B1766A" w:rsidP="00B1766A">
      <w:pPr>
        <w:ind w:right="-144" w:firstLine="700"/>
        <w:jc w:val="both"/>
        <w:rPr>
          <w:sz w:val="24"/>
          <w:szCs w:val="24"/>
        </w:rPr>
      </w:pPr>
      <w:r w:rsidRPr="000C6CA9">
        <w:rPr>
          <w:sz w:val="24"/>
          <w:szCs w:val="24"/>
        </w:rPr>
        <w:t>- капитальному ремонту бассейна МБОУ "Гимназия № 5";</w:t>
      </w:r>
    </w:p>
    <w:p w:rsidR="00B1766A" w:rsidRPr="000C6CA9" w:rsidRDefault="00B1766A" w:rsidP="00B1766A">
      <w:pPr>
        <w:ind w:right="-144" w:firstLine="700"/>
        <w:jc w:val="both"/>
        <w:rPr>
          <w:sz w:val="24"/>
          <w:szCs w:val="24"/>
        </w:rPr>
      </w:pPr>
      <w:r w:rsidRPr="000C6CA9">
        <w:rPr>
          <w:sz w:val="24"/>
          <w:szCs w:val="24"/>
        </w:rPr>
        <w:t>- ремонту спортивных залов 4-х МБОУ (МБОУ «СОШ № 1», МБОУ «СОШ № 2 им. Героя РФ А. В. Воскресенского», МБОУ «СОШ № 6», МБОУ "Лицей №8");</w:t>
      </w:r>
    </w:p>
    <w:p w:rsidR="00B1766A" w:rsidRPr="000C6CA9" w:rsidRDefault="00B1766A" w:rsidP="00B1766A">
      <w:pPr>
        <w:ind w:right="-144" w:firstLine="700"/>
        <w:jc w:val="both"/>
        <w:rPr>
          <w:sz w:val="24"/>
          <w:szCs w:val="24"/>
        </w:rPr>
      </w:pPr>
      <w:r w:rsidRPr="000C6CA9">
        <w:rPr>
          <w:sz w:val="24"/>
          <w:szCs w:val="24"/>
        </w:rPr>
        <w:t xml:space="preserve">- ремонту кровли 9 ОО (МБОУ "СОШ № 3"; МБОУ "СОШ № 6"; МБОУ "СОШ № 7"; МБДОУ «Детский сад № 7»; </w:t>
      </w:r>
      <w:bookmarkStart w:id="20" w:name="_Hlk74771423"/>
      <w:r w:rsidRPr="000C6CA9">
        <w:rPr>
          <w:sz w:val="24"/>
          <w:szCs w:val="24"/>
        </w:rPr>
        <w:t>МБДОУ «Детский сад  № 9»</w:t>
      </w:r>
      <w:bookmarkEnd w:id="20"/>
      <w:r w:rsidRPr="000C6CA9">
        <w:rPr>
          <w:sz w:val="24"/>
          <w:szCs w:val="24"/>
        </w:rPr>
        <w:t>; МБДОУ «Детский сад № 11»; МБДОУ «Детский сад № 18»; МБДОУ «Центр развития ребенка № 19»; МБОУ ДО "ЦРТ");</w:t>
      </w:r>
    </w:p>
    <w:p w:rsidR="00B1766A" w:rsidRPr="000C6CA9" w:rsidRDefault="00B1766A" w:rsidP="00B1766A">
      <w:pPr>
        <w:ind w:right="-144" w:firstLine="700"/>
        <w:jc w:val="both"/>
        <w:rPr>
          <w:sz w:val="24"/>
          <w:szCs w:val="24"/>
        </w:rPr>
      </w:pPr>
      <w:r w:rsidRPr="000C6CA9">
        <w:rPr>
          <w:sz w:val="24"/>
          <w:szCs w:val="24"/>
        </w:rPr>
        <w:t>- ремонту пищеблока МБДОУ «Детский сад № 8»;</w:t>
      </w:r>
    </w:p>
    <w:p w:rsidR="00B1766A" w:rsidRPr="000C6CA9" w:rsidRDefault="00B1766A" w:rsidP="00B1766A">
      <w:pPr>
        <w:ind w:right="-144" w:firstLine="700"/>
        <w:jc w:val="both"/>
        <w:rPr>
          <w:sz w:val="24"/>
          <w:szCs w:val="24"/>
        </w:rPr>
      </w:pPr>
      <w:proofErr w:type="gramStart"/>
      <w:r w:rsidRPr="000C6CA9">
        <w:rPr>
          <w:sz w:val="24"/>
          <w:szCs w:val="24"/>
        </w:rPr>
        <w:t xml:space="preserve">- реализации 4 инициатив проекта по </w:t>
      </w:r>
      <w:proofErr w:type="spellStart"/>
      <w:r w:rsidRPr="000C6CA9">
        <w:rPr>
          <w:sz w:val="24"/>
          <w:szCs w:val="24"/>
        </w:rPr>
        <w:t>партиципаторному</w:t>
      </w:r>
      <w:proofErr w:type="spellEnd"/>
      <w:r w:rsidRPr="000C6CA9">
        <w:rPr>
          <w:sz w:val="24"/>
          <w:szCs w:val="24"/>
        </w:rPr>
        <w:t xml:space="preserve"> </w:t>
      </w:r>
      <w:proofErr w:type="spellStart"/>
      <w:r w:rsidRPr="000C6CA9">
        <w:rPr>
          <w:sz w:val="24"/>
          <w:szCs w:val="24"/>
        </w:rPr>
        <w:t>бюджетированию</w:t>
      </w:r>
      <w:proofErr w:type="spellEnd"/>
      <w:r w:rsidRPr="000C6CA9">
        <w:rPr>
          <w:sz w:val="24"/>
          <w:szCs w:val="24"/>
        </w:rPr>
        <w:t xml:space="preserve"> «Я планирую бюджет» (устройство спортивных площадок на территории МБДОУ «Детский сад № 5» и МБДОУ «Детский сад № 6»; устройство крытой парковочной площадки для хранения колясок, самокатов, велосипедов, санок на территории МБДОУ «Детский сад № 5»; установка дорожных знаков для изучение правил дорожного движения на территории МБДОУ «Детский сад № 5»);</w:t>
      </w:r>
      <w:proofErr w:type="gramEnd"/>
    </w:p>
    <w:p w:rsidR="00B1766A" w:rsidRPr="000C6CA9" w:rsidRDefault="00B1766A" w:rsidP="00B1766A">
      <w:pPr>
        <w:ind w:right="-144" w:firstLine="700"/>
        <w:jc w:val="both"/>
        <w:rPr>
          <w:sz w:val="24"/>
          <w:szCs w:val="24"/>
        </w:rPr>
      </w:pPr>
      <w:r w:rsidRPr="000C6CA9">
        <w:rPr>
          <w:sz w:val="24"/>
          <w:szCs w:val="24"/>
        </w:rPr>
        <w:t>- открытию новой группы компенсирующей направленности МБДОУ «Детский сад № 12»;</w:t>
      </w:r>
    </w:p>
    <w:p w:rsidR="00B1766A" w:rsidRPr="000C6CA9" w:rsidRDefault="00B1766A" w:rsidP="00B1766A">
      <w:pPr>
        <w:ind w:right="-144" w:firstLine="700"/>
        <w:jc w:val="both"/>
        <w:rPr>
          <w:sz w:val="24"/>
          <w:szCs w:val="24"/>
        </w:rPr>
      </w:pPr>
      <w:r w:rsidRPr="000C6CA9">
        <w:rPr>
          <w:sz w:val="24"/>
          <w:szCs w:val="24"/>
        </w:rPr>
        <w:t>- благоустройству территорий МБДОУ (ремонт крылец, ремонт прогулочных участков, приобретение теневых навесов);</w:t>
      </w:r>
    </w:p>
    <w:p w:rsidR="00B1766A" w:rsidRPr="000C6CA9" w:rsidRDefault="00B1766A" w:rsidP="00B1766A">
      <w:pPr>
        <w:ind w:right="-144" w:firstLine="700"/>
        <w:jc w:val="both"/>
        <w:rPr>
          <w:b/>
          <w:bCs/>
          <w:sz w:val="24"/>
          <w:szCs w:val="24"/>
        </w:rPr>
      </w:pPr>
      <w:r w:rsidRPr="000C6CA9">
        <w:rPr>
          <w:sz w:val="24"/>
          <w:szCs w:val="24"/>
        </w:rPr>
        <w:t xml:space="preserve">- установке </w:t>
      </w:r>
      <w:proofErr w:type="spellStart"/>
      <w:r w:rsidRPr="000C6CA9">
        <w:rPr>
          <w:sz w:val="24"/>
          <w:szCs w:val="24"/>
        </w:rPr>
        <w:t>видеодомофонов</w:t>
      </w:r>
      <w:proofErr w:type="spellEnd"/>
      <w:r w:rsidRPr="000C6CA9">
        <w:rPr>
          <w:sz w:val="24"/>
          <w:szCs w:val="24"/>
        </w:rPr>
        <w:t xml:space="preserve"> в МБДОУ «Центр развития ребенка № 15» (обеспечение безопасности детей в дошкольном учреждении; предотвращение террористических угроз и других противоправных действий, препятствующих безопасному нахождению детей и сотрудников в дошкольных учреждениях)</w:t>
      </w:r>
      <w:r w:rsidRPr="000C6CA9">
        <w:rPr>
          <w:b/>
          <w:bCs/>
          <w:sz w:val="24"/>
          <w:szCs w:val="24"/>
        </w:rPr>
        <w:t>;</w:t>
      </w:r>
    </w:p>
    <w:p w:rsidR="00B1766A" w:rsidRPr="000C6CA9" w:rsidRDefault="00B1766A" w:rsidP="00B1766A">
      <w:pPr>
        <w:ind w:right="-144" w:firstLine="700"/>
        <w:jc w:val="both"/>
        <w:rPr>
          <w:b/>
          <w:bCs/>
          <w:sz w:val="24"/>
          <w:szCs w:val="24"/>
        </w:rPr>
      </w:pPr>
      <w:r w:rsidRPr="000C6CA9">
        <w:rPr>
          <w:b/>
          <w:bCs/>
          <w:sz w:val="24"/>
          <w:szCs w:val="24"/>
        </w:rPr>
        <w:t xml:space="preserve">- </w:t>
      </w:r>
      <w:r w:rsidRPr="000C6CA9">
        <w:rPr>
          <w:sz w:val="24"/>
          <w:szCs w:val="24"/>
        </w:rPr>
        <w:t>проведению демонтажно-монтажных работ на хоккейном поле</w:t>
      </w:r>
      <w:r w:rsidRPr="000C6CA9">
        <w:rPr>
          <w:b/>
          <w:bCs/>
          <w:sz w:val="24"/>
          <w:szCs w:val="24"/>
        </w:rPr>
        <w:t>;</w:t>
      </w:r>
    </w:p>
    <w:p w:rsidR="00B1766A" w:rsidRPr="000C6CA9" w:rsidRDefault="00B1766A" w:rsidP="00B1766A">
      <w:pPr>
        <w:ind w:firstLine="700"/>
        <w:jc w:val="both"/>
        <w:rPr>
          <w:sz w:val="24"/>
          <w:szCs w:val="24"/>
        </w:rPr>
      </w:pPr>
      <w:r w:rsidRPr="000C6CA9">
        <w:rPr>
          <w:sz w:val="24"/>
          <w:szCs w:val="24"/>
        </w:rPr>
        <w:t>- благоустройству и улучшению эстетического состояния внутреннего двора школы МБОУ «СОШ №3»;</w:t>
      </w:r>
    </w:p>
    <w:p w:rsidR="00B1766A" w:rsidRPr="000C6CA9" w:rsidRDefault="00B1766A" w:rsidP="00B1766A">
      <w:pPr>
        <w:ind w:firstLine="700"/>
        <w:jc w:val="both"/>
        <w:rPr>
          <w:sz w:val="24"/>
          <w:szCs w:val="24"/>
        </w:rPr>
      </w:pPr>
      <w:r w:rsidRPr="000C6CA9">
        <w:rPr>
          <w:sz w:val="24"/>
          <w:szCs w:val="24"/>
        </w:rPr>
        <w:t>- ремонту инженерных сетей в подвальных помещениях в пяти дошкольных образовательных организациях - МБДОУ «Детский сад № 4», МБДОУ «Детский сад № 7», МБДОУ «Детский сад № 12», МБДОУ «Детский сад № 18», МБДОУ «Центр развития ребенка № 19»;</w:t>
      </w:r>
    </w:p>
    <w:p w:rsidR="00B1766A" w:rsidRPr="000C6CA9" w:rsidRDefault="00B1766A" w:rsidP="00B1766A">
      <w:pPr>
        <w:ind w:firstLine="700"/>
        <w:jc w:val="both"/>
        <w:rPr>
          <w:sz w:val="24"/>
          <w:szCs w:val="24"/>
        </w:rPr>
      </w:pPr>
      <w:r w:rsidRPr="000C6CA9">
        <w:rPr>
          <w:sz w:val="24"/>
          <w:szCs w:val="24"/>
        </w:rPr>
        <w:t>- ремонту помещений, инженерных сетей, замене оконных и дверных блоков, во всех образовательных организациях.</w:t>
      </w:r>
    </w:p>
    <w:p w:rsidR="00B1766A" w:rsidRPr="000C6CA9" w:rsidRDefault="00B1766A" w:rsidP="00B1766A">
      <w:pPr>
        <w:ind w:firstLine="709"/>
        <w:jc w:val="both"/>
        <w:rPr>
          <w:sz w:val="24"/>
          <w:szCs w:val="24"/>
        </w:rPr>
      </w:pPr>
      <w:proofErr w:type="gramStart"/>
      <w:r w:rsidRPr="000C6CA9">
        <w:rPr>
          <w:sz w:val="24"/>
          <w:szCs w:val="24"/>
        </w:rPr>
        <w:t>В рамках продолжения работы по реализации Указа Президента Российской Федерации от 07 мая 2012 г. № 597 «О мероприятиях по реализации государственной социальной политики» и поручений Президента Российской Федерации об обеспечении контроля за сохранением достигнутого целевого соотношения между уровнем оплаты труда отдельных категорий работников бюджетной сферы и уровнем среднемесячного дохода от трудовой деятельности, обеспечивается сохранность по итогам 2021 года достигнутых значений</w:t>
      </w:r>
      <w:proofErr w:type="gramEnd"/>
      <w:r w:rsidRPr="000C6CA9">
        <w:rPr>
          <w:sz w:val="24"/>
          <w:szCs w:val="24"/>
        </w:rPr>
        <w:t xml:space="preserve"> 2020 года средней заработной платы педагогических работников общеобразовательных организаций, дошкольных образовательных организаций и организаций дополнительного образования. </w:t>
      </w:r>
    </w:p>
    <w:p w:rsidR="00B1766A" w:rsidRPr="000C6CA9" w:rsidRDefault="00B1766A" w:rsidP="00B1766A">
      <w:pPr>
        <w:ind w:firstLine="709"/>
        <w:jc w:val="both"/>
        <w:rPr>
          <w:sz w:val="24"/>
          <w:szCs w:val="24"/>
        </w:rPr>
      </w:pPr>
      <w:proofErr w:type="gramStart"/>
      <w:r w:rsidRPr="000C6CA9">
        <w:rPr>
          <w:sz w:val="24"/>
          <w:szCs w:val="24"/>
        </w:rPr>
        <w:t>Средняя заработная плата педагогических работников общеобразовательных учреждений Сосновоборского городского округа за 2020 год составила 46 126,30 руб., средняя заработная плата педагогических работников дошкольных образовательных учреждений Сосновоборского городского округа за 2020 год составила 50 191,20 руб., средняя заработная плата педагогических работников учреждений дополнительного образования Сосновоборского городского округа за 2020 год составила 50 675,40 руб.</w:t>
      </w:r>
      <w:proofErr w:type="gramEnd"/>
    </w:p>
    <w:p w:rsidR="00B1766A" w:rsidRPr="000C6CA9" w:rsidRDefault="00B1766A" w:rsidP="00B1766A">
      <w:pPr>
        <w:pStyle w:val="21"/>
        <w:spacing w:after="0" w:line="240" w:lineRule="auto"/>
        <w:ind w:left="0" w:firstLine="709"/>
        <w:jc w:val="both"/>
        <w:rPr>
          <w:sz w:val="24"/>
          <w:szCs w:val="24"/>
        </w:rPr>
      </w:pPr>
      <w:r w:rsidRPr="000C6CA9">
        <w:rPr>
          <w:sz w:val="24"/>
          <w:szCs w:val="24"/>
        </w:rPr>
        <w:t xml:space="preserve">В целях привлечения выпускников учебных заведений в образовательные учреждения города в 2021 году на муниципальном уровне сохранится выплата разового пособия </w:t>
      </w:r>
      <w:r w:rsidRPr="000C6CA9">
        <w:rPr>
          <w:sz w:val="24"/>
          <w:szCs w:val="24"/>
        </w:rPr>
        <w:lastRenderedPageBreak/>
        <w:t>молодым специалистам, приступившим к работе в образовательных учреждениях в год окончания учебного заведения до 1 сентября. Выплата частичной компенсации за съемное жилье 34 педагогическим работникам.</w:t>
      </w:r>
    </w:p>
    <w:p w:rsidR="00C80571" w:rsidRPr="000C6CA9" w:rsidRDefault="00C80571" w:rsidP="00B1766A">
      <w:pPr>
        <w:pStyle w:val="21"/>
        <w:spacing w:after="0" w:line="240" w:lineRule="auto"/>
        <w:ind w:left="0" w:firstLine="709"/>
        <w:jc w:val="both"/>
        <w:rPr>
          <w:b/>
          <w:bCs/>
          <w:sz w:val="24"/>
          <w:szCs w:val="24"/>
        </w:rPr>
      </w:pPr>
    </w:p>
    <w:p w:rsidR="00B1766A" w:rsidRPr="000C6CA9" w:rsidRDefault="00B1766A" w:rsidP="00B1766A">
      <w:pPr>
        <w:pStyle w:val="21"/>
        <w:spacing w:after="0" w:line="240" w:lineRule="auto"/>
        <w:ind w:left="0" w:firstLine="709"/>
        <w:jc w:val="both"/>
        <w:rPr>
          <w:b/>
          <w:bCs/>
          <w:sz w:val="24"/>
          <w:szCs w:val="24"/>
        </w:rPr>
      </w:pPr>
      <w:r w:rsidRPr="000C6CA9">
        <w:rPr>
          <w:b/>
          <w:bCs/>
          <w:sz w:val="24"/>
          <w:szCs w:val="24"/>
        </w:rPr>
        <w:t>Прогноз на 2022-2024 годы.</w:t>
      </w:r>
    </w:p>
    <w:p w:rsidR="00B1766A" w:rsidRPr="000C6CA9" w:rsidRDefault="00B1766A" w:rsidP="00B1766A">
      <w:pPr>
        <w:pStyle w:val="21"/>
        <w:spacing w:after="0" w:line="240" w:lineRule="auto"/>
        <w:ind w:left="0" w:firstLine="709"/>
        <w:jc w:val="both"/>
        <w:rPr>
          <w:sz w:val="24"/>
          <w:szCs w:val="24"/>
        </w:rPr>
      </w:pPr>
      <w:r w:rsidRPr="000C6CA9">
        <w:rPr>
          <w:sz w:val="24"/>
          <w:szCs w:val="24"/>
        </w:rPr>
        <w:t>На прогнозируемый период определены основные цели деятельности муниципальной системы образования:</w:t>
      </w:r>
    </w:p>
    <w:p w:rsidR="00B1766A" w:rsidRPr="000C6CA9" w:rsidRDefault="00B1766A" w:rsidP="00B1766A">
      <w:pPr>
        <w:pStyle w:val="21"/>
        <w:spacing w:after="0" w:line="240" w:lineRule="auto"/>
        <w:ind w:left="0" w:firstLine="709"/>
        <w:jc w:val="both"/>
        <w:rPr>
          <w:sz w:val="24"/>
          <w:szCs w:val="24"/>
        </w:rPr>
      </w:pPr>
      <w:proofErr w:type="gramStart"/>
      <w:r w:rsidRPr="000C6CA9">
        <w:rPr>
          <w:sz w:val="24"/>
          <w:szCs w:val="24"/>
        </w:rPr>
        <w:t>1) обеспечение доступности, повышение эффективности и качества дошкольного образования; создание дополнительных мест для детей дошкольного возраста; обеспечение доступности качественного образования и успешную социализацию детей с ограниченными возможностями здоровья и детей-инвалидов; обеспечение возможности использования потенциала системы дошкольного образования для квалифицированной методической, диагностической и консультативной помощи семьям, воспитывающим детей дошкольного возраста на дому;</w:t>
      </w:r>
      <w:proofErr w:type="gramEnd"/>
    </w:p>
    <w:p w:rsidR="00B1766A" w:rsidRPr="000C6CA9" w:rsidRDefault="00B1766A" w:rsidP="00B1766A">
      <w:pPr>
        <w:pStyle w:val="21"/>
        <w:spacing w:after="0" w:line="240" w:lineRule="auto"/>
        <w:ind w:left="0" w:firstLine="709"/>
        <w:jc w:val="both"/>
        <w:rPr>
          <w:sz w:val="24"/>
          <w:szCs w:val="24"/>
        </w:rPr>
      </w:pPr>
      <w:proofErr w:type="gramStart"/>
      <w:r w:rsidRPr="000C6CA9">
        <w:rPr>
          <w:sz w:val="24"/>
          <w:szCs w:val="24"/>
        </w:rPr>
        <w:t xml:space="preserve">2) расширение доступности качественного общего образования детей, соответствующего современным требованиям; обновление содержания общего образования детей в соответствии с ФГОС; </w:t>
      </w:r>
      <w:r w:rsidRPr="000C6CA9">
        <w:rPr>
          <w:sz w:val="24"/>
          <w:szCs w:val="24"/>
          <w:shd w:val="clear" w:color="auto" w:fill="FFFFFF"/>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roofErr w:type="gramEnd"/>
    </w:p>
    <w:p w:rsidR="00B1766A" w:rsidRPr="000C6CA9" w:rsidRDefault="00B1766A" w:rsidP="00B1766A">
      <w:pPr>
        <w:pStyle w:val="21"/>
        <w:spacing w:after="0" w:line="240" w:lineRule="auto"/>
        <w:ind w:left="0" w:firstLine="709"/>
        <w:jc w:val="both"/>
        <w:rPr>
          <w:sz w:val="24"/>
          <w:szCs w:val="24"/>
        </w:rPr>
      </w:pPr>
      <w:r w:rsidRPr="000C6CA9">
        <w:rPr>
          <w:sz w:val="24"/>
          <w:szCs w:val="24"/>
        </w:rPr>
        <w:t xml:space="preserve">3) </w:t>
      </w:r>
      <w:r w:rsidRPr="000C6CA9">
        <w:rPr>
          <w:sz w:val="24"/>
          <w:szCs w:val="24"/>
          <w:shd w:val="clear" w:color="auto" w:fill="FFFFFF"/>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0C6CA9">
        <w:rPr>
          <w:sz w:val="24"/>
          <w:szCs w:val="24"/>
        </w:rPr>
        <w:t>создание условий для формирования здорового образа жизни;</w:t>
      </w:r>
    </w:p>
    <w:p w:rsidR="00B1766A" w:rsidRPr="000C6CA9" w:rsidRDefault="00B1766A" w:rsidP="00B1766A">
      <w:pPr>
        <w:autoSpaceDE w:val="0"/>
        <w:autoSpaceDN w:val="0"/>
        <w:adjustRightInd w:val="0"/>
        <w:ind w:firstLine="708"/>
        <w:jc w:val="both"/>
        <w:rPr>
          <w:sz w:val="24"/>
          <w:szCs w:val="24"/>
        </w:rPr>
      </w:pPr>
      <w:r w:rsidRPr="000C6CA9">
        <w:rPr>
          <w:sz w:val="24"/>
          <w:szCs w:val="24"/>
        </w:rPr>
        <w:t xml:space="preserve">4) сохранение охвата дополнительным образованием детей и подростков в возрасте 5-18 лет; внедрение </w:t>
      </w:r>
      <w:r w:rsidRPr="000C6CA9">
        <w:rPr>
          <w:rFonts w:eastAsiaTheme="minorHAnsi"/>
          <w:sz w:val="24"/>
          <w:szCs w:val="24"/>
          <w:lang w:eastAsia="en-US"/>
        </w:rPr>
        <w:t>модели персонифицированного финансирования дополнительного образования детей;</w:t>
      </w:r>
      <w:r w:rsidRPr="000C6CA9">
        <w:rPr>
          <w:sz w:val="24"/>
          <w:szCs w:val="24"/>
        </w:rPr>
        <w:t xml:space="preserve"> профессиональное ориентирование подростков; создание условий для творческого развития детей, требующих особого внимания (одаренные дети, дети с ограниченными возможностями здоровья), раскрытие способностей каждого обучающегося, формирование патриотичной, социально-активной личности; </w:t>
      </w:r>
      <w:proofErr w:type="gramStart"/>
      <w:r w:rsidRPr="000C6CA9">
        <w:rPr>
          <w:sz w:val="24"/>
          <w:szCs w:val="24"/>
        </w:rPr>
        <w:t>дальнейшее развитие спортивно-массовой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 оказание муниципальным опорным центром дополнительного образования ресурсной, учебно-методической, организационной, экспертно-консультационной поддержки, а также координация деятельности учреждений дополнительного образования и оказание методической поддержки организациям, осуществляющим обучение в сфере дополнительного образования детей;</w:t>
      </w:r>
      <w:proofErr w:type="gramEnd"/>
    </w:p>
    <w:p w:rsidR="00B1766A" w:rsidRPr="000C6CA9" w:rsidRDefault="00B1766A" w:rsidP="00B1766A">
      <w:pPr>
        <w:pStyle w:val="21"/>
        <w:spacing w:after="0" w:line="240" w:lineRule="auto"/>
        <w:ind w:left="0" w:firstLine="709"/>
        <w:jc w:val="both"/>
        <w:rPr>
          <w:sz w:val="24"/>
          <w:szCs w:val="24"/>
          <w:lang w:eastAsia="en-US"/>
        </w:rPr>
      </w:pPr>
      <w:r w:rsidRPr="000C6CA9">
        <w:rPr>
          <w:sz w:val="24"/>
          <w:szCs w:val="24"/>
        </w:rPr>
        <w:t xml:space="preserve">5) </w:t>
      </w:r>
      <w:r w:rsidRPr="000C6CA9">
        <w:rPr>
          <w:sz w:val="24"/>
          <w:szCs w:val="24"/>
          <w:shd w:val="clear" w:color="auto" w:fill="FFFFFF"/>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0C6CA9">
        <w:rPr>
          <w:sz w:val="24"/>
          <w:szCs w:val="24"/>
        </w:rPr>
        <w:t xml:space="preserve">; </w:t>
      </w:r>
      <w:r w:rsidRPr="000C6CA9">
        <w:rPr>
          <w:sz w:val="24"/>
          <w:szCs w:val="24"/>
          <w:lang w:eastAsia="en-US"/>
        </w:rPr>
        <w:t>организация электронного и дистанционного обучения детей-инвалидов, обучающихся на дому;</w:t>
      </w:r>
    </w:p>
    <w:p w:rsidR="00B1766A" w:rsidRPr="000C6CA9" w:rsidRDefault="00B1766A" w:rsidP="00B1766A">
      <w:pPr>
        <w:pStyle w:val="21"/>
        <w:spacing w:after="0" w:line="240" w:lineRule="auto"/>
        <w:ind w:left="0" w:firstLine="709"/>
        <w:jc w:val="both"/>
        <w:rPr>
          <w:sz w:val="24"/>
          <w:szCs w:val="24"/>
        </w:rPr>
      </w:pPr>
      <w:r w:rsidRPr="000C6CA9">
        <w:rPr>
          <w:sz w:val="24"/>
          <w:szCs w:val="24"/>
        </w:rPr>
        <w:t>6) организация отдыха и оздоровления детей и подростков в каникулярное время, в том числе в выездных лагерях; организация туристических походов;</w:t>
      </w:r>
    </w:p>
    <w:p w:rsidR="00B1766A" w:rsidRPr="000C6CA9" w:rsidRDefault="00B1766A" w:rsidP="00B1766A">
      <w:pPr>
        <w:pStyle w:val="21"/>
        <w:spacing w:after="0" w:line="240" w:lineRule="auto"/>
        <w:ind w:left="0" w:firstLine="709"/>
        <w:jc w:val="both"/>
        <w:rPr>
          <w:sz w:val="24"/>
          <w:szCs w:val="24"/>
        </w:rPr>
      </w:pPr>
      <w:r w:rsidRPr="000C6CA9">
        <w:rPr>
          <w:sz w:val="24"/>
          <w:szCs w:val="24"/>
        </w:rPr>
        <w:t>7) укрепление материально-технической базы образовательных учреждений, приведение в соответствие с современными требованиями и нормами; создание безопасных условий для обучающихся, воспитанников и работников образовательных учреждений; обеспечение и содержание зданий и сооружений образовательных организаций, обустройство прилегающих к ним территорий;</w:t>
      </w:r>
    </w:p>
    <w:p w:rsidR="00B1766A" w:rsidRPr="000C6CA9" w:rsidRDefault="00B1766A" w:rsidP="00B1766A">
      <w:pPr>
        <w:widowControl w:val="0"/>
        <w:shd w:val="clear" w:color="auto" w:fill="FFFFFF"/>
        <w:autoSpaceDE w:val="0"/>
        <w:autoSpaceDN w:val="0"/>
        <w:adjustRightInd w:val="0"/>
        <w:ind w:firstLine="709"/>
        <w:jc w:val="both"/>
        <w:rPr>
          <w:sz w:val="24"/>
          <w:szCs w:val="24"/>
        </w:rPr>
      </w:pPr>
      <w:r w:rsidRPr="000C6CA9">
        <w:rPr>
          <w:bCs/>
          <w:sz w:val="24"/>
          <w:szCs w:val="24"/>
        </w:rPr>
        <w:t>8) повышение социального престижа и привлекательности педагогической профессии, уровня квалификации педагогических кадров;</w:t>
      </w:r>
      <w:r w:rsidRPr="000C6CA9">
        <w:rPr>
          <w:sz w:val="24"/>
          <w:szCs w:val="24"/>
        </w:rPr>
        <w:t xml:space="preserve"> дальнейшее использование возможностей персонифицированной модели повышения квалификации педагогических работников, как для повышения квалификации самого учителя, так и для обобщения полученного опыта среди педагогов города; </w:t>
      </w:r>
      <w:r w:rsidRPr="000C6CA9">
        <w:rPr>
          <w:sz w:val="24"/>
          <w:szCs w:val="24"/>
          <w:shd w:val="clear" w:color="auto" w:fill="FFFFFF"/>
        </w:rPr>
        <w:t xml:space="preserve">формирование системы профессиональных конкурсов в целях </w:t>
      </w:r>
      <w:r w:rsidRPr="00634FE2">
        <w:rPr>
          <w:sz w:val="24"/>
          <w:szCs w:val="24"/>
          <w:shd w:val="clear" w:color="auto" w:fill="FFFFFF"/>
        </w:rPr>
        <w:lastRenderedPageBreak/>
        <w:t>предоставления гражданам возможностей для профессионального и карьерного роста</w:t>
      </w:r>
      <w:r w:rsidRPr="00634FE2">
        <w:rPr>
          <w:sz w:val="24"/>
          <w:szCs w:val="24"/>
        </w:rPr>
        <w:t>.</w:t>
      </w:r>
    </w:p>
    <w:p w:rsidR="00B1766A" w:rsidRPr="000C6CA9" w:rsidRDefault="00B1766A" w:rsidP="00B1766A">
      <w:pPr>
        <w:widowControl w:val="0"/>
        <w:shd w:val="clear" w:color="auto" w:fill="FFFFFF"/>
        <w:autoSpaceDE w:val="0"/>
        <w:autoSpaceDN w:val="0"/>
        <w:adjustRightInd w:val="0"/>
        <w:ind w:firstLine="709"/>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b/>
                <w:szCs w:val="24"/>
              </w:rPr>
            </w:pPr>
            <w:r w:rsidRPr="000C6CA9">
              <w:rPr>
                <w:b/>
                <w:szCs w:val="24"/>
              </w:rPr>
              <w:t>Основные проблемы</w:t>
            </w:r>
          </w:p>
        </w:tc>
        <w:tc>
          <w:tcPr>
            <w:tcW w:w="6095"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b/>
                <w:szCs w:val="24"/>
              </w:rPr>
            </w:pPr>
            <w:r w:rsidRPr="000C6CA9">
              <w:rPr>
                <w:b/>
                <w:szCs w:val="24"/>
              </w:rPr>
              <w:t>Предполагаемые пути решения</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tcPr>
          <w:p w:rsidR="00B1766A" w:rsidRPr="000C6CA9" w:rsidRDefault="00B1766A" w:rsidP="00A065A7">
            <w:pPr>
              <w:rPr>
                <w:sz w:val="24"/>
                <w:szCs w:val="24"/>
              </w:rPr>
            </w:pPr>
            <w:r w:rsidRPr="000C6CA9">
              <w:rPr>
                <w:sz w:val="24"/>
                <w:szCs w:val="24"/>
              </w:rPr>
              <w:t xml:space="preserve">1. Нехватка </w:t>
            </w:r>
            <w:proofErr w:type="gramStart"/>
            <w:r w:rsidRPr="000C6CA9">
              <w:rPr>
                <w:sz w:val="24"/>
                <w:szCs w:val="24"/>
              </w:rPr>
              <w:t>педагогических</w:t>
            </w:r>
            <w:proofErr w:type="gramEnd"/>
            <w:r w:rsidRPr="000C6CA9">
              <w:rPr>
                <w:sz w:val="24"/>
                <w:szCs w:val="24"/>
              </w:rPr>
              <w:t xml:space="preserve"> кадров</w:t>
            </w:r>
          </w:p>
          <w:p w:rsidR="00B1766A" w:rsidRPr="000C6CA9" w:rsidRDefault="00B1766A" w:rsidP="00A065A7">
            <w:pPr>
              <w:pStyle w:val="a7"/>
              <w:rPr>
                <w:szCs w:val="24"/>
              </w:rPr>
            </w:pPr>
          </w:p>
        </w:tc>
        <w:tc>
          <w:tcPr>
            <w:tcW w:w="6095"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В 2021-2024 г. предусмотрено и планируется:</w:t>
            </w:r>
          </w:p>
          <w:p w:rsidR="00B1766A" w:rsidRPr="000C6CA9" w:rsidRDefault="00B1766A" w:rsidP="00A065A7">
            <w:pPr>
              <w:pStyle w:val="a7"/>
              <w:jc w:val="left"/>
              <w:rPr>
                <w:szCs w:val="24"/>
              </w:rPr>
            </w:pPr>
            <w:r w:rsidRPr="000C6CA9">
              <w:rPr>
                <w:szCs w:val="24"/>
              </w:rPr>
              <w:t xml:space="preserve"> -выплата разового пособия молодым специалистам, прибывающим в образовательные учреждения  Сосновоборского городского округа;</w:t>
            </w:r>
          </w:p>
          <w:p w:rsidR="00B1766A" w:rsidRPr="000C6CA9" w:rsidRDefault="00B1766A" w:rsidP="00A065A7">
            <w:pPr>
              <w:pStyle w:val="a7"/>
              <w:jc w:val="left"/>
              <w:rPr>
                <w:szCs w:val="24"/>
              </w:rPr>
            </w:pPr>
            <w:r w:rsidRPr="000C6CA9">
              <w:rPr>
                <w:szCs w:val="24"/>
              </w:rPr>
              <w:t>-выплата компенсации за съёмное жилье педагогическим работникам;</w:t>
            </w:r>
          </w:p>
          <w:p w:rsidR="00B1766A" w:rsidRPr="000C6CA9" w:rsidRDefault="00B1766A" w:rsidP="00A065A7">
            <w:pPr>
              <w:pStyle w:val="a7"/>
              <w:jc w:val="left"/>
              <w:rPr>
                <w:szCs w:val="24"/>
              </w:rPr>
            </w:pPr>
            <w:r w:rsidRPr="000C6CA9">
              <w:rPr>
                <w:szCs w:val="24"/>
              </w:rPr>
              <w:t>-обеспечение временным жильем педагогических работников, в том числе служебным.</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rPr>
                <w:sz w:val="24"/>
                <w:szCs w:val="24"/>
              </w:rPr>
            </w:pPr>
            <w:r w:rsidRPr="000C6CA9">
              <w:rPr>
                <w:sz w:val="24"/>
                <w:szCs w:val="24"/>
              </w:rPr>
              <w:t>2. Сохранение дефицита мест в дошкольных образовательных организациях</w:t>
            </w:r>
          </w:p>
        </w:tc>
        <w:tc>
          <w:tcPr>
            <w:tcW w:w="6095"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 xml:space="preserve"> В 2022 г. планируется открытие нового дошкольного образовательного учреждения на 240 мест, строительство которого началось в 2020 году.</w:t>
            </w:r>
          </w:p>
          <w:p w:rsidR="00B1766A" w:rsidRPr="000C6CA9" w:rsidRDefault="00B1766A" w:rsidP="00A065A7">
            <w:pPr>
              <w:pStyle w:val="a7"/>
              <w:jc w:val="left"/>
              <w:rPr>
                <w:szCs w:val="24"/>
              </w:rPr>
            </w:pPr>
            <w:r w:rsidRPr="000C6CA9">
              <w:rPr>
                <w:szCs w:val="24"/>
              </w:rPr>
              <w:t>В 2021 году запланированы мероприятия по открытию новой группы компенсирующей направленности МБДОУ «Детский сад № 12» для детей с ЗПР</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rPr>
                <w:sz w:val="24"/>
                <w:szCs w:val="24"/>
              </w:rPr>
            </w:pPr>
            <w:r w:rsidRPr="000C6CA9">
              <w:rPr>
                <w:sz w:val="24"/>
                <w:szCs w:val="24"/>
              </w:rPr>
              <w:t>3.Неблагоприятные тенденции медико-демографических показателей, болезненности и смертности на фоне экологической и социальной нестабильности</w:t>
            </w:r>
          </w:p>
        </w:tc>
        <w:tc>
          <w:tcPr>
            <w:tcW w:w="6095"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В 2021-2024 г. проводится внедрение рационального питания, 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 С 01.09.2020 г. организовано питание детей начальной школы.</w:t>
            </w:r>
          </w:p>
          <w:p w:rsidR="00B1766A" w:rsidRPr="000C6CA9" w:rsidRDefault="00B1766A" w:rsidP="00A065A7">
            <w:pPr>
              <w:pStyle w:val="a7"/>
              <w:jc w:val="left"/>
              <w:rPr>
                <w:szCs w:val="24"/>
              </w:rPr>
            </w:pPr>
            <w:r w:rsidRPr="000C6CA9">
              <w:rPr>
                <w:szCs w:val="24"/>
              </w:rPr>
              <w:t>Ремонт пищеблока МБДОУ «Детский сад № 8».</w:t>
            </w:r>
          </w:p>
          <w:p w:rsidR="00B1766A" w:rsidRPr="000C6CA9" w:rsidRDefault="00B1766A" w:rsidP="00A065A7">
            <w:pPr>
              <w:pStyle w:val="a7"/>
              <w:jc w:val="left"/>
              <w:rPr>
                <w:szCs w:val="24"/>
              </w:rPr>
            </w:pPr>
            <w:r w:rsidRPr="000C6CA9">
              <w:rPr>
                <w:szCs w:val="24"/>
              </w:rPr>
              <w:t>В 2021 году для увеличения двигательной активности подрастающего поколения предусмотрено обустройство спортивной площадки МБДОУ «Детский с</w:t>
            </w:r>
            <w:r w:rsidR="00AD49F4">
              <w:rPr>
                <w:szCs w:val="24"/>
              </w:rPr>
              <w:t>ад № 5» и МБДОУ «Детский сад № 6</w:t>
            </w:r>
            <w:r w:rsidRPr="000C6CA9">
              <w:rPr>
                <w:szCs w:val="24"/>
              </w:rPr>
              <w:t>»; капитальный ремонт бассейна МБОУ "Гимназия № 5"; ремонт спортивных залов 4-х МБОУ (МБОУ «СОШ № 1», МБОУ «СОШ № 2 им. Героя РФ А. В. Воскресенского», МБОУ «СОШ № 6», МБОУ "Лицей №8");</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 xml:space="preserve">4. Не полное соответствие материально-технической базы муниципальных </w:t>
            </w:r>
            <w:proofErr w:type="spellStart"/>
            <w:proofErr w:type="gramStart"/>
            <w:r w:rsidRPr="000C6CA9">
              <w:rPr>
                <w:szCs w:val="24"/>
              </w:rPr>
              <w:t>образователь</w:t>
            </w:r>
            <w:r w:rsidR="00C80571" w:rsidRPr="000C6CA9">
              <w:rPr>
                <w:szCs w:val="24"/>
              </w:rPr>
              <w:t>-</w:t>
            </w:r>
            <w:r w:rsidRPr="000C6CA9">
              <w:rPr>
                <w:szCs w:val="24"/>
              </w:rPr>
              <w:t>ных</w:t>
            </w:r>
            <w:proofErr w:type="spellEnd"/>
            <w:proofErr w:type="gramEnd"/>
            <w:r w:rsidRPr="000C6CA9">
              <w:rPr>
                <w:szCs w:val="24"/>
              </w:rPr>
              <w:t xml:space="preserve"> организаций современным требованиям оснащенности. </w:t>
            </w:r>
          </w:p>
        </w:tc>
        <w:tc>
          <w:tcPr>
            <w:tcW w:w="6095"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 xml:space="preserve">Проведение текущих и капитальных ремонтов в образовательных организациях в соответствии с требованиями </w:t>
            </w:r>
            <w:proofErr w:type="spellStart"/>
            <w:r w:rsidRPr="000C6CA9">
              <w:rPr>
                <w:szCs w:val="24"/>
              </w:rPr>
              <w:t>СанПин</w:t>
            </w:r>
            <w:proofErr w:type="spellEnd"/>
            <w:r w:rsidRPr="000C6CA9">
              <w:rPr>
                <w:szCs w:val="24"/>
              </w:rPr>
              <w:t xml:space="preserve"> и </w:t>
            </w:r>
            <w:proofErr w:type="spellStart"/>
            <w:r w:rsidRPr="000C6CA9">
              <w:rPr>
                <w:szCs w:val="24"/>
              </w:rPr>
              <w:t>Госпожнадзора</w:t>
            </w:r>
            <w:proofErr w:type="spellEnd"/>
            <w:r w:rsidRPr="000C6CA9">
              <w:rPr>
                <w:szCs w:val="24"/>
              </w:rPr>
              <w:t>.</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634FE2" w:rsidRDefault="00B1766A" w:rsidP="00A065A7">
            <w:pPr>
              <w:pStyle w:val="a7"/>
              <w:jc w:val="left"/>
              <w:rPr>
                <w:szCs w:val="24"/>
              </w:rPr>
            </w:pPr>
            <w:r w:rsidRPr="00634FE2">
              <w:rPr>
                <w:szCs w:val="24"/>
              </w:rPr>
              <w:t xml:space="preserve">5. Ограждения и освещенность территорий отдельных образовательных организаций не соответствуют требованиям </w:t>
            </w:r>
            <w:proofErr w:type="spellStart"/>
            <w:r w:rsidRPr="00634FE2">
              <w:rPr>
                <w:szCs w:val="24"/>
              </w:rPr>
              <w:t>СанПин</w:t>
            </w:r>
            <w:proofErr w:type="spellEnd"/>
            <w:r w:rsidRPr="00634FE2">
              <w:rPr>
                <w:szCs w:val="24"/>
              </w:rPr>
              <w:t>.</w:t>
            </w:r>
          </w:p>
        </w:tc>
        <w:tc>
          <w:tcPr>
            <w:tcW w:w="6095" w:type="dxa"/>
            <w:tcBorders>
              <w:top w:val="single" w:sz="4" w:space="0" w:color="auto"/>
              <w:left w:val="single" w:sz="4" w:space="0" w:color="auto"/>
              <w:bottom w:val="single" w:sz="4" w:space="0" w:color="auto"/>
              <w:right w:val="single" w:sz="4" w:space="0" w:color="auto"/>
            </w:tcBorders>
          </w:tcPr>
          <w:p w:rsidR="00B1766A" w:rsidRPr="000C6CA9" w:rsidRDefault="00B1766A" w:rsidP="00A065A7">
            <w:pPr>
              <w:pStyle w:val="21"/>
              <w:tabs>
                <w:tab w:val="left" w:pos="1134"/>
              </w:tabs>
              <w:spacing w:after="0" w:line="240" w:lineRule="auto"/>
              <w:ind w:left="0"/>
              <w:rPr>
                <w:sz w:val="24"/>
                <w:szCs w:val="24"/>
              </w:rPr>
            </w:pPr>
            <w:r w:rsidRPr="00634FE2">
              <w:rPr>
                <w:sz w:val="24"/>
                <w:szCs w:val="24"/>
              </w:rPr>
              <w:t>В 2022 году планируется выполнение работ по замене ограждения МБДОУ «Детский сад № 8».</w:t>
            </w:r>
          </w:p>
        </w:tc>
      </w:tr>
      <w:tr w:rsidR="00B1766A" w:rsidRPr="000C6CA9" w:rsidTr="00A065A7">
        <w:tc>
          <w:tcPr>
            <w:tcW w:w="3652"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7"/>
              <w:jc w:val="left"/>
              <w:rPr>
                <w:szCs w:val="24"/>
              </w:rPr>
            </w:pPr>
            <w:r w:rsidRPr="000C6CA9">
              <w:rPr>
                <w:szCs w:val="24"/>
              </w:rPr>
              <w:t>6. Отсутствие финансовых ресурсов исполнения требований надзорных органов в области обеспечения безопасности образовательных учреждений</w:t>
            </w:r>
          </w:p>
        </w:tc>
        <w:tc>
          <w:tcPr>
            <w:tcW w:w="6095" w:type="dxa"/>
            <w:tcBorders>
              <w:top w:val="single" w:sz="4" w:space="0" w:color="auto"/>
              <w:left w:val="single" w:sz="4" w:space="0" w:color="auto"/>
              <w:bottom w:val="single" w:sz="4" w:space="0" w:color="auto"/>
              <w:right w:val="single" w:sz="4" w:space="0" w:color="auto"/>
            </w:tcBorders>
          </w:tcPr>
          <w:p w:rsidR="00B1766A" w:rsidRPr="000C6CA9" w:rsidRDefault="00B1766A" w:rsidP="00A065A7">
            <w:pPr>
              <w:pStyle w:val="21"/>
              <w:tabs>
                <w:tab w:val="left" w:pos="1134"/>
              </w:tabs>
              <w:spacing w:after="0" w:line="240" w:lineRule="auto"/>
              <w:ind w:left="0"/>
              <w:rPr>
                <w:sz w:val="24"/>
                <w:szCs w:val="24"/>
              </w:rPr>
            </w:pPr>
            <w:r w:rsidRPr="000C6CA9">
              <w:rPr>
                <w:sz w:val="24"/>
                <w:szCs w:val="24"/>
              </w:rPr>
              <w:t xml:space="preserve">В 2021-2022 </w:t>
            </w:r>
            <w:proofErr w:type="gramStart"/>
            <w:r w:rsidRPr="000C6CA9">
              <w:rPr>
                <w:sz w:val="24"/>
                <w:szCs w:val="24"/>
              </w:rPr>
              <w:t>г.г. запланирована</w:t>
            </w:r>
            <w:proofErr w:type="gramEnd"/>
            <w:r w:rsidRPr="000C6CA9">
              <w:rPr>
                <w:sz w:val="24"/>
                <w:szCs w:val="24"/>
              </w:rPr>
              <w:t xml:space="preserve"> установка систем контроля и обеспечения доступа (СКУД), систем обеспечения экстренных оперативных служб по единому номеру «112», оснащение металлоискателями во всех образовательных организациях, подведомственных Комитету образования.</w:t>
            </w:r>
          </w:p>
        </w:tc>
      </w:tr>
    </w:tbl>
    <w:p w:rsidR="00B1766A" w:rsidRDefault="00B1766A" w:rsidP="00B1766A">
      <w:pPr>
        <w:ind w:firstLine="709"/>
        <w:rPr>
          <w:sz w:val="24"/>
          <w:szCs w:val="24"/>
        </w:rPr>
      </w:pPr>
    </w:p>
    <w:p w:rsidR="006F673E" w:rsidRDefault="006F673E" w:rsidP="00B1766A">
      <w:pPr>
        <w:ind w:firstLine="709"/>
        <w:rPr>
          <w:sz w:val="24"/>
          <w:szCs w:val="24"/>
        </w:rPr>
      </w:pPr>
    </w:p>
    <w:p w:rsidR="006F673E" w:rsidRDefault="006F673E" w:rsidP="00B1766A">
      <w:pPr>
        <w:ind w:firstLine="709"/>
        <w:rPr>
          <w:sz w:val="24"/>
          <w:szCs w:val="24"/>
        </w:rPr>
      </w:pPr>
    </w:p>
    <w:p w:rsidR="006F673E" w:rsidRPr="000C6CA9" w:rsidRDefault="006F673E" w:rsidP="00B1766A">
      <w:pPr>
        <w:ind w:firstLine="709"/>
        <w:rPr>
          <w:sz w:val="24"/>
          <w:szCs w:val="24"/>
        </w:rPr>
      </w:pPr>
    </w:p>
    <w:p w:rsidR="00B1766A" w:rsidRPr="000C6CA9" w:rsidRDefault="00F3093A" w:rsidP="003C2D3F">
      <w:pPr>
        <w:pStyle w:val="2"/>
      </w:pPr>
      <w:bookmarkStart w:id="21" w:name="_Toc16152564"/>
      <w:bookmarkStart w:id="22" w:name="_Toc83377046"/>
      <w:r w:rsidRPr="000C6CA9">
        <w:lastRenderedPageBreak/>
        <w:t>2.3</w:t>
      </w:r>
      <w:r w:rsidR="00B1766A" w:rsidRPr="000C6CA9">
        <w:t>. Здравоохранение</w:t>
      </w:r>
      <w:bookmarkEnd w:id="21"/>
      <w:bookmarkEnd w:id="22"/>
    </w:p>
    <w:p w:rsidR="00B1766A" w:rsidRPr="000C6CA9" w:rsidRDefault="00B1766A" w:rsidP="00B1766A">
      <w:pPr>
        <w:pStyle w:val="21"/>
        <w:spacing w:after="0" w:line="276" w:lineRule="auto"/>
        <w:ind w:left="0" w:firstLine="709"/>
        <w:jc w:val="both"/>
        <w:rPr>
          <w:b/>
          <w:bCs/>
          <w:sz w:val="24"/>
          <w:szCs w:val="24"/>
        </w:rPr>
      </w:pPr>
      <w:bookmarkStart w:id="23" w:name="_Toc363648784"/>
      <w:bookmarkStart w:id="24" w:name="_Toc366766215"/>
      <w:bookmarkStart w:id="25" w:name="_Toc369613807"/>
      <w:bookmarkStart w:id="26" w:name="_Toc369696931"/>
      <w:bookmarkStart w:id="27" w:name="_Toc389727800"/>
      <w:bookmarkStart w:id="28" w:name="_Toc270930059"/>
    </w:p>
    <w:p w:rsidR="00B1766A" w:rsidRPr="000C6CA9" w:rsidRDefault="00B1766A" w:rsidP="00B1766A">
      <w:pPr>
        <w:pStyle w:val="21"/>
        <w:spacing w:after="0" w:line="240" w:lineRule="auto"/>
        <w:ind w:left="0" w:firstLine="708"/>
        <w:jc w:val="both"/>
        <w:rPr>
          <w:b/>
          <w:bCs/>
          <w:sz w:val="24"/>
          <w:szCs w:val="24"/>
        </w:rPr>
      </w:pPr>
      <w:bookmarkStart w:id="29" w:name="_Toc270930060"/>
      <w:bookmarkEnd w:id="23"/>
      <w:bookmarkEnd w:id="24"/>
      <w:bookmarkEnd w:id="25"/>
      <w:bookmarkEnd w:id="26"/>
      <w:bookmarkEnd w:id="27"/>
      <w:bookmarkEnd w:id="28"/>
      <w:r w:rsidRPr="000C6CA9">
        <w:rPr>
          <w:b/>
          <w:bCs/>
          <w:sz w:val="24"/>
          <w:szCs w:val="24"/>
        </w:rPr>
        <w:t>Ожидаемые итоги 2021 года</w:t>
      </w:r>
    </w:p>
    <w:p w:rsidR="00B1766A" w:rsidRPr="000C6CA9" w:rsidRDefault="00B1766A" w:rsidP="00E56BBB">
      <w:pPr>
        <w:ind w:firstLine="708"/>
        <w:jc w:val="both"/>
        <w:rPr>
          <w:sz w:val="24"/>
          <w:szCs w:val="24"/>
        </w:rPr>
      </w:pPr>
      <w:r w:rsidRPr="000C6CA9">
        <w:rPr>
          <w:sz w:val="24"/>
          <w:szCs w:val="24"/>
        </w:rPr>
        <w:t xml:space="preserve">В 2021 году в системе здравоохранения Сосновоборского городского округа сохраняется существующая структура, охватывающая все необходимые направления деятельности: лечебно-профилактическая, фармакологическая, санитарно-эпидемиологическая. В систему здравоохранения города входят: </w:t>
      </w:r>
      <w:proofErr w:type="gramStart"/>
      <w:r w:rsidRPr="000C6CA9">
        <w:rPr>
          <w:sz w:val="24"/>
          <w:szCs w:val="24"/>
        </w:rPr>
        <w:t>ФГБУЗ ЦМСЧ № 38 ФМБА России, санаторий-профилакторий «</w:t>
      </w:r>
      <w:proofErr w:type="spellStart"/>
      <w:r w:rsidRPr="000C6CA9">
        <w:rPr>
          <w:sz w:val="24"/>
          <w:szCs w:val="24"/>
        </w:rPr>
        <w:t>Копанское</w:t>
      </w:r>
      <w:proofErr w:type="spellEnd"/>
      <w:r w:rsidRPr="000C6CA9">
        <w:rPr>
          <w:sz w:val="24"/>
          <w:szCs w:val="24"/>
        </w:rPr>
        <w:t>» филиала концерна «Росэнергоатом» «ЛАС»; 12 здравпунктов на предприятиях; 16 аптек и 18 аптечных пунктов; 11 частнопрактикующих медицинских учреждений (стоматологические:</w:t>
      </w:r>
      <w:proofErr w:type="gramEnd"/>
      <w:r w:rsidRPr="000C6CA9">
        <w:rPr>
          <w:sz w:val="24"/>
          <w:szCs w:val="24"/>
        </w:rPr>
        <w:t xml:space="preserve"> «</w:t>
      </w:r>
      <w:proofErr w:type="spellStart"/>
      <w:r w:rsidRPr="000C6CA9">
        <w:rPr>
          <w:sz w:val="24"/>
          <w:szCs w:val="24"/>
        </w:rPr>
        <w:t>Элефант</w:t>
      </w:r>
      <w:proofErr w:type="spellEnd"/>
      <w:r w:rsidRPr="000C6CA9">
        <w:rPr>
          <w:sz w:val="24"/>
          <w:szCs w:val="24"/>
        </w:rPr>
        <w:t>», «КЭС «</w:t>
      </w:r>
      <w:proofErr w:type="spellStart"/>
      <w:r w:rsidRPr="000C6CA9">
        <w:rPr>
          <w:sz w:val="24"/>
          <w:szCs w:val="24"/>
        </w:rPr>
        <w:t>СБорДент</w:t>
      </w:r>
      <w:proofErr w:type="spellEnd"/>
      <w:r w:rsidRPr="000C6CA9">
        <w:rPr>
          <w:sz w:val="24"/>
          <w:szCs w:val="24"/>
        </w:rPr>
        <w:t xml:space="preserve">», «Сонет», медицинские центры: </w:t>
      </w:r>
      <w:proofErr w:type="gramStart"/>
      <w:r w:rsidRPr="000C6CA9">
        <w:rPr>
          <w:sz w:val="24"/>
          <w:szCs w:val="24"/>
        </w:rPr>
        <w:t>«Здоровье», «</w:t>
      </w:r>
      <w:proofErr w:type="spellStart"/>
      <w:r w:rsidRPr="000C6CA9">
        <w:rPr>
          <w:sz w:val="24"/>
          <w:szCs w:val="24"/>
        </w:rPr>
        <w:t>Медлайн</w:t>
      </w:r>
      <w:proofErr w:type="spellEnd"/>
      <w:r w:rsidRPr="000C6CA9">
        <w:rPr>
          <w:sz w:val="24"/>
          <w:szCs w:val="24"/>
        </w:rPr>
        <w:t>» ООО «Положительный фактор», «Панацея», «Меридиан» («Дантист»), «Центр медицинских анализов», «Центр семейной медицины «ТИТАНМЕД», «ПРОФМЕД», «</w:t>
      </w:r>
      <w:proofErr w:type="spellStart"/>
      <w:r w:rsidRPr="000C6CA9">
        <w:rPr>
          <w:sz w:val="24"/>
          <w:szCs w:val="24"/>
        </w:rPr>
        <w:t>СБорМед</w:t>
      </w:r>
      <w:proofErr w:type="spellEnd"/>
      <w:r w:rsidRPr="000C6CA9">
        <w:rPr>
          <w:sz w:val="24"/>
          <w:szCs w:val="24"/>
        </w:rPr>
        <w:t>»).</w:t>
      </w:r>
      <w:proofErr w:type="gramEnd"/>
      <w:r w:rsidRPr="000C6CA9">
        <w:rPr>
          <w:sz w:val="24"/>
          <w:szCs w:val="24"/>
        </w:rPr>
        <w:t xml:space="preserve"> На территории Сосновоборского городского округа система обязательного медицинского страхования (ОМС) представлена 3 страховыми компаниями: АО «СК «</w:t>
      </w:r>
      <w:proofErr w:type="spellStart"/>
      <w:r w:rsidRPr="000C6CA9">
        <w:rPr>
          <w:sz w:val="24"/>
          <w:szCs w:val="24"/>
        </w:rPr>
        <w:t>СОГАЗ-Мед</w:t>
      </w:r>
      <w:proofErr w:type="spellEnd"/>
      <w:r w:rsidRPr="000C6CA9">
        <w:rPr>
          <w:sz w:val="24"/>
          <w:szCs w:val="24"/>
        </w:rPr>
        <w:t>», ООО «Капитал - МС» и ОАО «ВТБ-МС». Кроме ОМС, медицинские страховые компании предлагают населению города медицинские услуги в рамках добровольного медицинского страхования. Контроль за санитарно-эпидемиологическим состоянием города осуществляют: Территориальный отдел Межрегионального управления № 122 ФМБА России по г. Сосновый Бор Ленинградской области, Федеральное государственное бюджетное учреждение здравоохранения  Центр гигиены и эпидемиологии № 38 ФМБА России.</w:t>
      </w:r>
    </w:p>
    <w:p w:rsidR="00B1766A" w:rsidRPr="000C6CA9" w:rsidRDefault="00B1766A" w:rsidP="00B1766A">
      <w:pPr>
        <w:ind w:firstLine="708"/>
        <w:jc w:val="both"/>
        <w:rPr>
          <w:sz w:val="24"/>
          <w:szCs w:val="24"/>
        </w:rPr>
      </w:pPr>
      <w:proofErr w:type="gramStart"/>
      <w:r w:rsidRPr="000C6CA9">
        <w:rPr>
          <w:sz w:val="24"/>
          <w:szCs w:val="24"/>
        </w:rPr>
        <w:t>В Сосновоборском городском округе в соответствии с Федеральным законом от 18.10.2007 г. № 230-ФЗ «О внесении изменений в отдельные законодательные акты Российской Федерации в связи с совершенствованием разграничения полномочий» и распоряжением Правительства РФ № 1156-р от 21.08.2006 «Об утверждении перечня организаций и перечня территорий, подлежащих обслуживанию ФМБА России» медицинскую помощь населению оказывает федеральное государственное бюджетное учреждение здравоохранения Центральная медико-санитарная часть №38 Федерального</w:t>
      </w:r>
      <w:proofErr w:type="gramEnd"/>
      <w:r w:rsidRPr="000C6CA9">
        <w:rPr>
          <w:sz w:val="24"/>
          <w:szCs w:val="24"/>
        </w:rPr>
        <w:t xml:space="preserve"> медико-биологического агентства России (далее - ФГБУЗ ЦМСЧ № 38 ФМБА России), </w:t>
      </w:r>
      <w:proofErr w:type="gramStart"/>
      <w:r w:rsidRPr="000C6CA9">
        <w:rPr>
          <w:sz w:val="24"/>
          <w:szCs w:val="24"/>
        </w:rPr>
        <w:t>финансируемое</w:t>
      </w:r>
      <w:proofErr w:type="gramEnd"/>
      <w:r w:rsidRPr="000C6CA9">
        <w:rPr>
          <w:sz w:val="24"/>
          <w:szCs w:val="24"/>
        </w:rPr>
        <w:t xml:space="preserve"> за счет средств федерального бюджета и Фонда обязательного медицинского страхования (ОМС). В соответствие с лицензией ФГБУЗ ЦМСЧ № 38 ФМБА России оказывает порядка 100 видов медицинской помощи, имеет право осуществлять деятельность экспертную, фармацевтическую и деятельность, связанную с оборотом наркотических средств и психотропных веществ. Реализуется проект «Бережливая поликлиника», в ФГБУЗ ЦМСЧ № 38 ФМБА России внедрен электронный документооборот: электронные медицинские карты, электронные листки нетрудоспособности, планируется полностью внедрить систему электронных рецептов на лекарства. В ФГБУЗ ЦМСЧ № 38 ФМБА России в связи с распространением новой коронавирусной инфекции (COVID-19</w:t>
      </w:r>
      <w:r w:rsidRPr="000C6CA9">
        <w:rPr>
          <w:b/>
          <w:sz w:val="24"/>
          <w:szCs w:val="24"/>
        </w:rPr>
        <w:t xml:space="preserve">) </w:t>
      </w:r>
      <w:r w:rsidRPr="000C6CA9">
        <w:rPr>
          <w:sz w:val="24"/>
          <w:szCs w:val="24"/>
        </w:rPr>
        <w:t>вирусологическая лаборатория подготовлена и выполняет ПЦР тесты на COVID-19. Прием больных новой коронавирусной инфекцией (COVID-19</w:t>
      </w:r>
      <w:r w:rsidRPr="000C6CA9">
        <w:rPr>
          <w:b/>
          <w:sz w:val="24"/>
          <w:szCs w:val="24"/>
        </w:rPr>
        <w:t xml:space="preserve">) </w:t>
      </w:r>
      <w:r w:rsidRPr="000C6CA9">
        <w:rPr>
          <w:sz w:val="24"/>
          <w:szCs w:val="24"/>
        </w:rPr>
        <w:t xml:space="preserve">осуществляет COVID-отделение, развернутое в здании роддома на 60 коек, и по необходимости инфекционное отделение стационара. </w:t>
      </w:r>
    </w:p>
    <w:p w:rsidR="00B1766A" w:rsidRPr="000C6CA9" w:rsidRDefault="00B1766A" w:rsidP="00B1766A">
      <w:pPr>
        <w:ind w:firstLine="708"/>
        <w:jc w:val="both"/>
        <w:rPr>
          <w:sz w:val="24"/>
          <w:szCs w:val="24"/>
        </w:rPr>
      </w:pPr>
      <w:r w:rsidRPr="000C6CA9">
        <w:rPr>
          <w:sz w:val="24"/>
          <w:szCs w:val="24"/>
        </w:rPr>
        <w:t>Потребности коечного фонда компенсируются для населения организацией оказания специализированной и высокотехнологичной медицинской помощи в областных и федеральных медицинских учреждениях. Так, в</w:t>
      </w:r>
      <w:r w:rsidRPr="000C6CA9">
        <w:rPr>
          <w:snapToGrid w:val="0"/>
          <w:sz w:val="24"/>
          <w:szCs w:val="24"/>
        </w:rPr>
        <w:t xml:space="preserve"> соответствии с территориальной программой </w:t>
      </w:r>
      <w:r w:rsidRPr="000C6CA9">
        <w:rPr>
          <w:sz w:val="24"/>
          <w:szCs w:val="24"/>
        </w:rPr>
        <w:t xml:space="preserve">государственных гарантий бесплатного оказания гражданам медицинской помощи в Ленинградской области лечение острых форм </w:t>
      </w:r>
      <w:proofErr w:type="spellStart"/>
      <w:proofErr w:type="gramStart"/>
      <w:r w:rsidRPr="000C6CA9">
        <w:rPr>
          <w:sz w:val="24"/>
          <w:szCs w:val="24"/>
        </w:rPr>
        <w:t>сердечно-сосудистых</w:t>
      </w:r>
      <w:proofErr w:type="spellEnd"/>
      <w:proofErr w:type="gramEnd"/>
      <w:r w:rsidRPr="000C6CA9">
        <w:rPr>
          <w:sz w:val="24"/>
          <w:szCs w:val="24"/>
        </w:rPr>
        <w:t xml:space="preserve"> заболеваний проводится в РСЦ ГУЗ Ленинградская областная клиническая больница и в СПб ГБУЗ «Городская больница № 40».  </w:t>
      </w:r>
    </w:p>
    <w:p w:rsidR="00B1766A" w:rsidRPr="000C6CA9" w:rsidRDefault="00B1766A" w:rsidP="00B1766A">
      <w:pPr>
        <w:ind w:firstLine="708"/>
        <w:jc w:val="both"/>
        <w:rPr>
          <w:sz w:val="24"/>
          <w:szCs w:val="24"/>
        </w:rPr>
      </w:pPr>
      <w:proofErr w:type="gramStart"/>
      <w:r w:rsidRPr="000C6CA9">
        <w:rPr>
          <w:sz w:val="24"/>
          <w:szCs w:val="24"/>
        </w:rPr>
        <w:t>В</w:t>
      </w:r>
      <w:proofErr w:type="gramEnd"/>
      <w:r w:rsidRPr="000C6CA9">
        <w:rPr>
          <w:sz w:val="24"/>
          <w:szCs w:val="24"/>
        </w:rPr>
        <w:t xml:space="preserve"> </w:t>
      </w:r>
      <w:proofErr w:type="gramStart"/>
      <w:r w:rsidRPr="000C6CA9">
        <w:rPr>
          <w:sz w:val="24"/>
          <w:szCs w:val="24"/>
        </w:rPr>
        <w:t>Сосновоборском</w:t>
      </w:r>
      <w:proofErr w:type="gramEnd"/>
      <w:r w:rsidRPr="000C6CA9">
        <w:rPr>
          <w:sz w:val="24"/>
          <w:szCs w:val="24"/>
        </w:rPr>
        <w:t xml:space="preserve"> городском округе за счет средств областного бюджета с 2016 г. функционирует кабинет спортивной медицины (в объеме 0,5 ставки спортивного врача и 0,5 ставки медицинской сестры).</w:t>
      </w:r>
    </w:p>
    <w:p w:rsidR="00B1766A" w:rsidRPr="000C6CA9" w:rsidRDefault="00B1766A" w:rsidP="00B1766A">
      <w:pPr>
        <w:ind w:firstLine="708"/>
        <w:jc w:val="both"/>
        <w:rPr>
          <w:snapToGrid w:val="0"/>
          <w:sz w:val="24"/>
          <w:szCs w:val="24"/>
        </w:rPr>
      </w:pPr>
      <w:r w:rsidRPr="000C6CA9">
        <w:rPr>
          <w:sz w:val="24"/>
          <w:szCs w:val="24"/>
        </w:rPr>
        <w:t xml:space="preserve">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w:t>
      </w:r>
      <w:r w:rsidRPr="000C6CA9">
        <w:rPr>
          <w:sz w:val="24"/>
          <w:szCs w:val="24"/>
        </w:rPr>
        <w:lastRenderedPageBreak/>
        <w:t xml:space="preserve">категорий граждан </w:t>
      </w:r>
      <w:proofErr w:type="gramStart"/>
      <w:r w:rsidRPr="000C6CA9">
        <w:rPr>
          <w:sz w:val="24"/>
          <w:szCs w:val="24"/>
        </w:rPr>
        <w:t>в</w:t>
      </w:r>
      <w:proofErr w:type="gramEnd"/>
      <w:r w:rsidRPr="000C6CA9">
        <w:rPr>
          <w:sz w:val="24"/>
          <w:szCs w:val="24"/>
        </w:rPr>
        <w:t xml:space="preserve"> </w:t>
      </w:r>
      <w:proofErr w:type="gramStart"/>
      <w:r w:rsidRPr="000C6CA9">
        <w:rPr>
          <w:sz w:val="24"/>
          <w:szCs w:val="24"/>
        </w:rPr>
        <w:t>Сосновоборском</w:t>
      </w:r>
      <w:proofErr w:type="gramEnd"/>
      <w:r w:rsidRPr="000C6CA9">
        <w:rPr>
          <w:sz w:val="24"/>
          <w:szCs w:val="24"/>
        </w:rPr>
        <w:t xml:space="preserve"> городском округе на 2014 – 2025 годы». Подпрограмма «Здравоохранение Сосновоборского городского округа» направлена на получение населением города квалифицированных и бесплатных профилактических медицинских услуг, сверх </w:t>
      </w:r>
      <w:r w:rsidRPr="000C6CA9">
        <w:rPr>
          <w:snapToGrid w:val="0"/>
          <w:sz w:val="24"/>
          <w:szCs w:val="24"/>
        </w:rPr>
        <w:t xml:space="preserve">территориальной программы </w:t>
      </w:r>
      <w:r w:rsidRPr="000C6CA9">
        <w:rPr>
          <w:sz w:val="24"/>
          <w:szCs w:val="24"/>
        </w:rPr>
        <w:t xml:space="preserve">государственных гарантий бесплатного оказания гражданам медицинской помощи в Ленинградской области, на формирование здорового образа жизни населения и осуществление дополнительных мер защиты, сохранения и укрепления здоровья беременных женщин и детей. С 2017 г. в подпрограмму «Здравоохранение Сосновоборского городского округа» включено дополнительное профилактическое мероприятие  по укреплению здоровья детей – ЛФК в бассейне. С 2021 года в рамках подпрограммы «Здравоохранение Сосновоборского городского округа» осуществляется финансирование </w:t>
      </w:r>
      <w:proofErr w:type="gramStart"/>
      <w:r w:rsidRPr="000C6CA9">
        <w:rPr>
          <w:sz w:val="24"/>
          <w:szCs w:val="24"/>
        </w:rPr>
        <w:t>Школы профилактики болезней системы кровообращения</w:t>
      </w:r>
      <w:proofErr w:type="gramEnd"/>
      <w:r w:rsidRPr="000C6CA9">
        <w:rPr>
          <w:sz w:val="24"/>
          <w:szCs w:val="24"/>
        </w:rPr>
        <w:t xml:space="preserve">. В 2021 году общая сумма финансирования подпрограммы «Здравоохранение Сосновоборского городского округа» составляет 1622,341тыс. руб. </w:t>
      </w:r>
    </w:p>
    <w:p w:rsidR="00B1766A" w:rsidRPr="000C6CA9" w:rsidRDefault="00B1766A" w:rsidP="00B1766A">
      <w:pPr>
        <w:ind w:firstLine="708"/>
        <w:jc w:val="both"/>
        <w:rPr>
          <w:sz w:val="24"/>
          <w:szCs w:val="24"/>
        </w:rPr>
      </w:pPr>
      <w:proofErr w:type="gramStart"/>
      <w:r w:rsidRPr="000C6CA9">
        <w:rPr>
          <w:sz w:val="24"/>
          <w:szCs w:val="24"/>
        </w:rPr>
        <w:t>Администрация Сосновоборского городского округа выступает за реализацию инвестиционного жилищного проекта с целью</w:t>
      </w:r>
      <w:r w:rsidRPr="000C6CA9">
        <w:rPr>
          <w:sz w:val="24"/>
          <w:szCs w:val="24"/>
          <w:lang w:eastAsia="en-US"/>
        </w:rPr>
        <w:t xml:space="preserve"> предост</w:t>
      </w:r>
      <w:r w:rsidRPr="000C6CA9">
        <w:rPr>
          <w:sz w:val="24"/>
          <w:szCs w:val="24"/>
        </w:rPr>
        <w:t xml:space="preserve">авления служебного жилья и привлечения кадров в ФГБУЗ ЦМСЧ № 38 ФМБА России; за координацию работы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 в частности, отделения гемодиализа, отделения реабилитации больных сердечнососудистыми заболеваниями. </w:t>
      </w:r>
      <w:proofErr w:type="gramEnd"/>
    </w:p>
    <w:p w:rsidR="00C80571" w:rsidRPr="000C6CA9" w:rsidRDefault="00C80571" w:rsidP="00B1766A">
      <w:pPr>
        <w:ind w:firstLine="708"/>
        <w:jc w:val="both"/>
        <w:rPr>
          <w:sz w:val="24"/>
          <w:szCs w:val="24"/>
        </w:rPr>
      </w:pPr>
    </w:p>
    <w:p w:rsidR="00B1766A" w:rsidRPr="000C6CA9" w:rsidRDefault="00B1766A" w:rsidP="00B1766A">
      <w:pPr>
        <w:ind w:firstLine="708"/>
        <w:jc w:val="both"/>
        <w:rPr>
          <w:b/>
          <w:bCs/>
          <w:sz w:val="24"/>
          <w:szCs w:val="24"/>
        </w:rPr>
      </w:pPr>
      <w:r w:rsidRPr="000C6CA9">
        <w:rPr>
          <w:b/>
          <w:bCs/>
          <w:sz w:val="24"/>
          <w:szCs w:val="24"/>
        </w:rPr>
        <w:t>Прогноз на 2022-2024 годы</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 xml:space="preserve">Для достижения цели, стоящей перед администрацией Сосновоборского городского округа – совершенствование системы и оказание мер медико-социальной поддержки отдельных категорий граждан - необходимо решить ряд задач в сфере здравоохранения, особенно актуальных в указанный период времени, характеризующийся дефицитом кадрового состава и необходимостью развития специализированной медицинской помощи в </w:t>
      </w:r>
      <w:r w:rsidRPr="000C6CA9">
        <w:rPr>
          <w:rFonts w:ascii="Times New Roman" w:hAnsi="Times New Roman"/>
          <w:sz w:val="24"/>
          <w:szCs w:val="24"/>
        </w:rPr>
        <w:t>ФГБУЗ ЦМСЧ № 38 ФМБА России</w:t>
      </w:r>
      <w:r w:rsidRPr="000C6CA9">
        <w:rPr>
          <w:rFonts w:ascii="Times New Roman" w:hAnsi="Times New Roman" w:cs="Times New Roman"/>
          <w:sz w:val="24"/>
          <w:szCs w:val="24"/>
        </w:rPr>
        <w:t>:</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1. 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федерального бюджета и медицинскими препаратами из перечня дополнительного лекарственного обеспечения.</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2. Проведение мероприятий, направленных на формирование здорового образа жизни.</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3. Создание комплекса дополнительных мер, направленных на защиту, сохранение и укрепление здоровья беременных женщин и детей.</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 xml:space="preserve">Решение этих задач планируется в рамках реализации подпрограммы «Здравоохранение Сосновоборского городского округа» муниципальной программы «Медико-социальная поддержка отдельных категорий граждан в Сосновоборском </w:t>
      </w:r>
      <w:proofErr w:type="gramStart"/>
      <w:r w:rsidRPr="000C6CA9">
        <w:rPr>
          <w:rFonts w:ascii="Times New Roman" w:hAnsi="Times New Roman" w:cs="Times New Roman"/>
          <w:sz w:val="24"/>
          <w:szCs w:val="24"/>
        </w:rPr>
        <w:t>городском</w:t>
      </w:r>
      <w:proofErr w:type="gramEnd"/>
      <w:r w:rsidRPr="000C6CA9">
        <w:rPr>
          <w:rFonts w:ascii="Times New Roman" w:hAnsi="Times New Roman" w:cs="Times New Roman"/>
          <w:sz w:val="24"/>
          <w:szCs w:val="24"/>
        </w:rPr>
        <w:t xml:space="preserve"> </w:t>
      </w:r>
      <w:proofErr w:type="spellStart"/>
      <w:r w:rsidRPr="000C6CA9">
        <w:rPr>
          <w:rFonts w:ascii="Times New Roman" w:hAnsi="Times New Roman" w:cs="Times New Roman"/>
          <w:sz w:val="24"/>
          <w:szCs w:val="24"/>
        </w:rPr>
        <w:t>округена</w:t>
      </w:r>
      <w:proofErr w:type="spellEnd"/>
      <w:r w:rsidRPr="000C6CA9">
        <w:rPr>
          <w:rFonts w:ascii="Times New Roman" w:hAnsi="Times New Roman" w:cs="Times New Roman"/>
          <w:sz w:val="24"/>
          <w:szCs w:val="24"/>
        </w:rPr>
        <w:t xml:space="preserve"> 2014-2025 годы».</w:t>
      </w:r>
    </w:p>
    <w:p w:rsidR="00B1766A" w:rsidRPr="000C6CA9" w:rsidRDefault="00B1766A" w:rsidP="00B1766A">
      <w:pPr>
        <w:pStyle w:val="a7"/>
        <w:ind w:firstLine="708"/>
        <w:rPr>
          <w:szCs w:val="24"/>
        </w:rPr>
      </w:pPr>
      <w:r w:rsidRPr="000C6CA9">
        <w:rPr>
          <w:szCs w:val="24"/>
        </w:rPr>
        <w:t>Основные направления работы в сфере здравоохранения в 2022-2024 годах:</w:t>
      </w:r>
    </w:p>
    <w:p w:rsidR="00B1766A" w:rsidRPr="000C6CA9" w:rsidRDefault="00B1766A" w:rsidP="00B1766A">
      <w:pPr>
        <w:pStyle w:val="a7"/>
        <w:ind w:firstLine="708"/>
        <w:rPr>
          <w:szCs w:val="24"/>
        </w:rPr>
      </w:pPr>
      <w:r w:rsidRPr="000C6CA9">
        <w:rPr>
          <w:szCs w:val="24"/>
        </w:rPr>
        <w:t>- повышение доступности и качества медицинской помощи;</w:t>
      </w:r>
    </w:p>
    <w:p w:rsidR="00B1766A" w:rsidRPr="000C6CA9" w:rsidRDefault="00B1766A" w:rsidP="00B1766A">
      <w:pPr>
        <w:pStyle w:val="a7"/>
        <w:ind w:firstLine="708"/>
        <w:rPr>
          <w:szCs w:val="24"/>
        </w:rPr>
      </w:pPr>
      <w:r w:rsidRPr="000C6CA9">
        <w:rPr>
          <w:szCs w:val="24"/>
        </w:rPr>
        <w:t>- охрана здоровья матери и ребенка;</w:t>
      </w:r>
    </w:p>
    <w:p w:rsidR="00B1766A" w:rsidRPr="000C6CA9" w:rsidRDefault="00B1766A" w:rsidP="00B1766A">
      <w:pPr>
        <w:pStyle w:val="a7"/>
        <w:ind w:firstLine="708"/>
        <w:rPr>
          <w:szCs w:val="24"/>
        </w:rPr>
      </w:pPr>
      <w:r w:rsidRPr="000C6CA9">
        <w:rPr>
          <w:szCs w:val="24"/>
        </w:rPr>
        <w:t>- сохранение и укрепление здоровья населения, увеличение роли профилактики заболеваний и формирование здорового образа жизни;</w:t>
      </w:r>
    </w:p>
    <w:p w:rsidR="00B1766A" w:rsidRPr="000C6CA9" w:rsidRDefault="00B1766A" w:rsidP="00B1766A">
      <w:pPr>
        <w:pStyle w:val="a7"/>
        <w:ind w:firstLine="708"/>
        <w:rPr>
          <w:szCs w:val="24"/>
        </w:rPr>
      </w:pPr>
      <w:r w:rsidRPr="000C6CA9">
        <w:rPr>
          <w:szCs w:val="24"/>
        </w:rPr>
        <w:t>- развитие системы предоставления медико-социальной помощи,  оказываемой пожилому населению, координация взаимодействия системы здравоохранения с системой социальной защиты,</w:t>
      </w:r>
    </w:p>
    <w:p w:rsidR="00B1766A" w:rsidRPr="000C6CA9" w:rsidRDefault="00B1766A" w:rsidP="00B1766A">
      <w:pPr>
        <w:pStyle w:val="a7"/>
        <w:ind w:firstLine="708"/>
        <w:rPr>
          <w:szCs w:val="24"/>
        </w:rPr>
      </w:pPr>
      <w:r w:rsidRPr="000C6CA9">
        <w:rPr>
          <w:szCs w:val="24"/>
        </w:rPr>
        <w:t>- профилактика распространения новой коронавирусной инфекции (COVID-19</w:t>
      </w:r>
      <w:r w:rsidRPr="000C6CA9">
        <w:rPr>
          <w:b/>
          <w:szCs w:val="24"/>
        </w:rPr>
        <w:t>).</w:t>
      </w:r>
    </w:p>
    <w:p w:rsidR="00B1766A" w:rsidRPr="000C6CA9" w:rsidRDefault="00B1766A" w:rsidP="00B1766A">
      <w:pPr>
        <w:ind w:firstLine="708"/>
        <w:jc w:val="both"/>
        <w:rPr>
          <w:sz w:val="24"/>
          <w:szCs w:val="24"/>
        </w:rPr>
      </w:pPr>
      <w:r w:rsidRPr="000C6CA9">
        <w:rPr>
          <w:sz w:val="24"/>
          <w:szCs w:val="24"/>
        </w:rPr>
        <w:t xml:space="preserve">На 2022 год в составе ФГБУЗ ЦМСЧ № 38 ФМБА России две поликлиники – взрослая и детская – на 1 092 посещения в смену; стационар на 325 круглосуточных коек, стационар дневного пребывания – 63 койки (отделения дневного стационара имеются в поликлинике и </w:t>
      </w:r>
      <w:r w:rsidRPr="000C6CA9">
        <w:rPr>
          <w:sz w:val="24"/>
          <w:szCs w:val="24"/>
        </w:rPr>
        <w:lastRenderedPageBreak/>
        <w:t xml:space="preserve">в стационаре), численность медработников порядка 1200 человек. На 2022 и 2023 годы планируется сохранение существующей структуры и восполнение дефицита кадров.  </w:t>
      </w:r>
    </w:p>
    <w:p w:rsidR="00B1766A" w:rsidRPr="000C6CA9" w:rsidRDefault="00B1766A" w:rsidP="00B1766A">
      <w:pPr>
        <w:ind w:firstLine="708"/>
        <w:jc w:val="both"/>
        <w:rPr>
          <w:sz w:val="24"/>
          <w:szCs w:val="24"/>
        </w:rPr>
      </w:pPr>
      <w:r w:rsidRPr="000C6CA9">
        <w:rPr>
          <w:sz w:val="24"/>
          <w:szCs w:val="24"/>
        </w:rPr>
        <w:t>Для привлечения на работу медицинских, в т.ч. высококвалифицированных кадров в ФГБУЗ ЦМСЧ № 38 ФМБА России предполагается предоставление служебного жилья, в качестве решения возможен инвестиционный проект ФМБА, ГК «Росатом» и муниципального образования Сосновоборский городской округ.</w:t>
      </w:r>
    </w:p>
    <w:p w:rsidR="00B1766A" w:rsidRPr="000C6CA9" w:rsidRDefault="00B1766A" w:rsidP="00C80571">
      <w:pPr>
        <w:spacing w:after="120"/>
        <w:ind w:firstLine="709"/>
        <w:jc w:val="both"/>
        <w:rPr>
          <w:sz w:val="24"/>
          <w:szCs w:val="24"/>
        </w:rPr>
      </w:pPr>
      <w:r w:rsidRPr="000C6CA9">
        <w:rPr>
          <w:sz w:val="24"/>
          <w:szCs w:val="24"/>
        </w:rPr>
        <w:t xml:space="preserve">Планируется дальнейшая работа по улучшению демографической ситуации </w:t>
      </w:r>
      <w:proofErr w:type="gramStart"/>
      <w:r w:rsidRPr="000C6CA9">
        <w:rPr>
          <w:sz w:val="24"/>
          <w:szCs w:val="24"/>
        </w:rPr>
        <w:t>в</w:t>
      </w:r>
      <w:proofErr w:type="gramEnd"/>
      <w:r w:rsidRPr="000C6CA9">
        <w:rPr>
          <w:sz w:val="24"/>
          <w:szCs w:val="24"/>
        </w:rPr>
        <w:t xml:space="preserve"> </w:t>
      </w:r>
      <w:proofErr w:type="gramStart"/>
      <w:r w:rsidRPr="000C6CA9">
        <w:rPr>
          <w:sz w:val="24"/>
          <w:szCs w:val="24"/>
        </w:rPr>
        <w:t>Сосновоборском</w:t>
      </w:r>
      <w:proofErr w:type="gramEnd"/>
      <w:r w:rsidRPr="000C6CA9">
        <w:rPr>
          <w:sz w:val="24"/>
          <w:szCs w:val="24"/>
        </w:rPr>
        <w:t xml:space="preserve"> городском округе в полном объеме в соответствии с утвержденным Планом мероприятий.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B1766A" w:rsidRPr="000C6CA9" w:rsidTr="00C80571">
        <w:tc>
          <w:tcPr>
            <w:tcW w:w="4678" w:type="dxa"/>
            <w:tcBorders>
              <w:top w:val="single" w:sz="4" w:space="0" w:color="auto"/>
              <w:left w:val="single" w:sz="4" w:space="0" w:color="auto"/>
              <w:bottom w:val="single" w:sz="4" w:space="0" w:color="auto"/>
              <w:right w:val="single" w:sz="4" w:space="0" w:color="auto"/>
            </w:tcBorders>
            <w:hideMark/>
          </w:tcPr>
          <w:p w:rsidR="00B1766A" w:rsidRPr="000C6CA9" w:rsidRDefault="00B1766A" w:rsidP="00C80571">
            <w:pPr>
              <w:pStyle w:val="a7"/>
              <w:keepNext/>
              <w:jc w:val="center"/>
              <w:rPr>
                <w:b/>
                <w:bCs/>
                <w:szCs w:val="24"/>
              </w:rPr>
            </w:pPr>
            <w:r w:rsidRPr="000C6CA9">
              <w:rPr>
                <w:b/>
                <w:bCs/>
                <w:szCs w:val="24"/>
              </w:rPr>
              <w:t>Основные проблемы</w:t>
            </w:r>
          </w:p>
        </w:tc>
        <w:tc>
          <w:tcPr>
            <w:tcW w:w="4961" w:type="dxa"/>
            <w:tcBorders>
              <w:top w:val="single" w:sz="4" w:space="0" w:color="auto"/>
              <w:left w:val="single" w:sz="4" w:space="0" w:color="auto"/>
              <w:bottom w:val="single" w:sz="4" w:space="0" w:color="auto"/>
              <w:right w:val="single" w:sz="4" w:space="0" w:color="auto"/>
            </w:tcBorders>
            <w:hideMark/>
          </w:tcPr>
          <w:p w:rsidR="00B1766A" w:rsidRPr="000C6CA9" w:rsidRDefault="00B1766A" w:rsidP="00C80571">
            <w:pPr>
              <w:pStyle w:val="a7"/>
              <w:keepNext/>
              <w:jc w:val="center"/>
              <w:rPr>
                <w:b/>
                <w:bCs/>
                <w:szCs w:val="24"/>
              </w:rPr>
            </w:pPr>
            <w:r w:rsidRPr="000C6CA9">
              <w:rPr>
                <w:b/>
                <w:bCs/>
                <w:szCs w:val="24"/>
              </w:rPr>
              <w:t>Предполагаемые пути решения</w:t>
            </w:r>
          </w:p>
        </w:tc>
      </w:tr>
      <w:tr w:rsidR="00B1766A" w:rsidRPr="000C6CA9" w:rsidTr="00C80571">
        <w:tc>
          <w:tcPr>
            <w:tcW w:w="4678"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rPr>
                <w:sz w:val="24"/>
                <w:szCs w:val="24"/>
              </w:rPr>
            </w:pPr>
            <w:r w:rsidRPr="000C6CA9">
              <w:rPr>
                <w:sz w:val="24"/>
                <w:szCs w:val="24"/>
              </w:rPr>
              <w:t>1. Кадровое обеспечение медицинских организаций, оказывающих первичную медико-санитарную помощь. Недостаток молодых специалистов, высокий процент лиц пенсионного и предпенсионного возраста в медицине. Потребность в обеспечении жильем медперсонала.</w:t>
            </w:r>
          </w:p>
        </w:tc>
        <w:tc>
          <w:tcPr>
            <w:tcW w:w="4961"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rPr>
                <w:sz w:val="24"/>
                <w:szCs w:val="24"/>
              </w:rPr>
            </w:pPr>
            <w:r w:rsidRPr="000C6CA9">
              <w:rPr>
                <w:sz w:val="24"/>
                <w:szCs w:val="24"/>
              </w:rPr>
              <w:t xml:space="preserve"> Инициирование законодательного закрепления полномочий  обязывать выпускников ВУЗов, обучающихся по целевым направлениям ФМБА,  трудоустраиваться на определенный срок в ФГБУЗ ЦМСЧ № 38 ФМБА России. </w:t>
            </w:r>
          </w:p>
          <w:p w:rsidR="00B1766A" w:rsidRPr="000C6CA9" w:rsidRDefault="00B1766A" w:rsidP="00A065A7">
            <w:pPr>
              <w:rPr>
                <w:sz w:val="24"/>
                <w:szCs w:val="24"/>
              </w:rPr>
            </w:pPr>
            <w:r w:rsidRPr="000C6CA9">
              <w:rPr>
                <w:sz w:val="24"/>
                <w:szCs w:val="24"/>
              </w:rPr>
              <w:t xml:space="preserve"> Участие муниципального образования Сосновоборский городской округ, ФМБА и ГК «Росатом» в совместном инвестиционном проекте по строительству доступного жилья.</w:t>
            </w:r>
          </w:p>
        </w:tc>
      </w:tr>
    </w:tbl>
    <w:p w:rsidR="00B1766A" w:rsidRPr="000C6CA9" w:rsidRDefault="00B1766A" w:rsidP="00B1766A">
      <w:pPr>
        <w:ind w:firstLine="567"/>
        <w:rPr>
          <w:szCs w:val="24"/>
        </w:rPr>
      </w:pPr>
    </w:p>
    <w:p w:rsidR="008663C3" w:rsidRPr="000C6CA9" w:rsidRDefault="008663C3" w:rsidP="00B1766A">
      <w:pPr>
        <w:ind w:firstLine="567"/>
        <w:rPr>
          <w:szCs w:val="24"/>
        </w:rPr>
      </w:pPr>
    </w:p>
    <w:p w:rsidR="00B1766A" w:rsidRPr="000C6CA9" w:rsidRDefault="00F3093A" w:rsidP="003C2D3F">
      <w:pPr>
        <w:pStyle w:val="2"/>
      </w:pPr>
      <w:bookmarkStart w:id="30" w:name="_Toc16152565"/>
      <w:bookmarkStart w:id="31" w:name="_Toc22295292"/>
      <w:bookmarkStart w:id="32" w:name="_Toc83377047"/>
      <w:r w:rsidRPr="000C6CA9">
        <w:t>2.4</w:t>
      </w:r>
      <w:r w:rsidR="00B1766A" w:rsidRPr="000C6CA9">
        <w:t>. Социальная защита населения</w:t>
      </w:r>
      <w:bookmarkEnd w:id="30"/>
      <w:bookmarkEnd w:id="31"/>
      <w:bookmarkEnd w:id="32"/>
    </w:p>
    <w:p w:rsidR="00B1766A" w:rsidRPr="000C6CA9" w:rsidRDefault="00B1766A" w:rsidP="00B1766A">
      <w:pPr>
        <w:pStyle w:val="21"/>
        <w:spacing w:after="0" w:line="240" w:lineRule="auto"/>
        <w:ind w:left="0" w:firstLine="709"/>
        <w:jc w:val="both"/>
        <w:rPr>
          <w:b/>
          <w:bCs/>
          <w:sz w:val="24"/>
          <w:szCs w:val="24"/>
        </w:rPr>
      </w:pPr>
    </w:p>
    <w:p w:rsidR="00B1766A" w:rsidRPr="000C6CA9" w:rsidRDefault="00B1766A" w:rsidP="00B1766A">
      <w:pPr>
        <w:pStyle w:val="21"/>
        <w:spacing w:after="0" w:line="240" w:lineRule="auto"/>
        <w:ind w:left="0" w:firstLine="709"/>
        <w:jc w:val="both"/>
        <w:rPr>
          <w:b/>
          <w:bCs/>
          <w:sz w:val="24"/>
          <w:szCs w:val="24"/>
        </w:rPr>
      </w:pPr>
      <w:r w:rsidRPr="000C6CA9">
        <w:rPr>
          <w:b/>
          <w:bCs/>
          <w:sz w:val="24"/>
          <w:szCs w:val="24"/>
        </w:rPr>
        <w:t>Ожидаемые итоги 2021 года</w:t>
      </w:r>
    </w:p>
    <w:p w:rsidR="00B1766A" w:rsidRPr="000C6CA9" w:rsidRDefault="00B1766A" w:rsidP="00B1766A">
      <w:pPr>
        <w:pStyle w:val="a7"/>
        <w:ind w:firstLine="709"/>
        <w:rPr>
          <w:szCs w:val="24"/>
        </w:rPr>
      </w:pPr>
      <w:proofErr w:type="gramStart"/>
      <w:r w:rsidRPr="000C6CA9">
        <w:rPr>
          <w:szCs w:val="24"/>
        </w:rPr>
        <w:t>На основании решения совета депутатов муниципального образования Сосновоборский городской округ Ленинградской области от 20.06.2018 № 110 «О внесении изменений в решение совета депутатов Сосновоборского городского округа от 27.01.2010 г. № 1 «Об утверждении структуры администрации муниципального образования Сосновоборский городской округ Ленинградской области» отдел социальных программ администрации осуществляет мероприятия</w:t>
      </w:r>
      <w:r w:rsidR="00BA6580">
        <w:rPr>
          <w:szCs w:val="24"/>
        </w:rPr>
        <w:t xml:space="preserve"> </w:t>
      </w:r>
      <w:r w:rsidRPr="000C6CA9">
        <w:rPr>
          <w:szCs w:val="24"/>
        </w:rPr>
        <w:t>по решению вопросов в сфере социальной защиты населения и здравоохранения.</w:t>
      </w:r>
      <w:proofErr w:type="gramEnd"/>
      <w:r w:rsidRPr="000C6CA9">
        <w:rPr>
          <w:szCs w:val="24"/>
        </w:rPr>
        <w:t xml:space="preserve"> В систему социального обслуживания населения Сосновоборского городского округа входят филиал областного казенного учреждения «Центр социальной защиты населения» (ЛОГКУ «ЦСЗН») и учреждение областного подчинения ЛОГАУ «Сосновоборский комплексный центра социального обслуживания населения» (далее – ЛОГАУ «Сосновоборский КЦСОН»). </w:t>
      </w:r>
    </w:p>
    <w:p w:rsidR="00B1766A" w:rsidRPr="000C6CA9" w:rsidRDefault="00B1766A" w:rsidP="00B1766A">
      <w:pPr>
        <w:pStyle w:val="a7"/>
        <w:ind w:firstLine="709"/>
        <w:rPr>
          <w:szCs w:val="24"/>
        </w:rPr>
      </w:pPr>
      <w:proofErr w:type="gramStart"/>
      <w:r w:rsidRPr="000C6CA9">
        <w:rPr>
          <w:szCs w:val="24"/>
        </w:rPr>
        <w:t xml:space="preserve">В связи с высокой </w:t>
      </w:r>
      <w:proofErr w:type="spellStart"/>
      <w:r w:rsidRPr="000C6CA9">
        <w:rPr>
          <w:szCs w:val="24"/>
        </w:rPr>
        <w:t>востребованностью</w:t>
      </w:r>
      <w:proofErr w:type="spellEnd"/>
      <w:r w:rsidRPr="000C6CA9">
        <w:rPr>
          <w:szCs w:val="24"/>
        </w:rPr>
        <w:t xml:space="preserve">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в Сосновоборском городском округе на 2014-2025 годы». </w:t>
      </w:r>
      <w:proofErr w:type="gramEnd"/>
    </w:p>
    <w:p w:rsidR="00B1766A" w:rsidRPr="000C6CA9" w:rsidRDefault="00B1766A" w:rsidP="00B1766A">
      <w:pPr>
        <w:pStyle w:val="a7"/>
        <w:ind w:firstLine="709"/>
        <w:rPr>
          <w:szCs w:val="24"/>
        </w:rPr>
      </w:pPr>
      <w:r w:rsidRPr="000C6CA9">
        <w:rPr>
          <w:rFonts w:eastAsia="Calibri"/>
          <w:szCs w:val="24"/>
          <w:lang w:eastAsia="en-US"/>
        </w:rPr>
        <w:t>Муниципальная программа</w:t>
      </w:r>
      <w:r w:rsidR="00BA6580">
        <w:rPr>
          <w:rFonts w:eastAsia="Calibri"/>
          <w:szCs w:val="24"/>
          <w:lang w:eastAsia="en-US"/>
        </w:rPr>
        <w:t xml:space="preserve"> </w:t>
      </w:r>
      <w:r w:rsidRPr="000C6CA9">
        <w:rPr>
          <w:rFonts w:eastAsia="Calibri"/>
          <w:szCs w:val="24"/>
          <w:lang w:eastAsia="en-US"/>
        </w:rPr>
        <w:t xml:space="preserve">состоит из 5 подпрограмм: «Защита», «Организация работы с детьми, находящимися в социально опасном положении, </w:t>
      </w:r>
      <w:proofErr w:type="gramStart"/>
      <w:r w:rsidRPr="000C6CA9">
        <w:rPr>
          <w:rFonts w:eastAsia="Calibri"/>
          <w:szCs w:val="24"/>
          <w:lang w:eastAsia="en-US"/>
        </w:rPr>
        <w:t>в</w:t>
      </w:r>
      <w:proofErr w:type="gramEnd"/>
      <w:r w:rsidRPr="000C6CA9">
        <w:rPr>
          <w:rFonts w:eastAsia="Calibri"/>
          <w:szCs w:val="24"/>
          <w:lang w:eastAsia="en-US"/>
        </w:rPr>
        <w:t xml:space="preserve"> </w:t>
      </w:r>
      <w:proofErr w:type="gramStart"/>
      <w:r w:rsidRPr="000C6CA9">
        <w:rPr>
          <w:rFonts w:eastAsia="Calibri"/>
          <w:szCs w:val="24"/>
          <w:lang w:eastAsia="en-US"/>
        </w:rPr>
        <w:t>Сосновоборском</w:t>
      </w:r>
      <w:proofErr w:type="gramEnd"/>
      <w:r w:rsidRPr="000C6CA9">
        <w:rPr>
          <w:rFonts w:eastAsia="Calibri"/>
          <w:szCs w:val="24"/>
          <w:lang w:eastAsia="en-US"/>
        </w:rPr>
        <w:t xml:space="preserve"> городском округе», «Формирование доступной среды жизнедеятельности для инвалидов и других </w:t>
      </w:r>
      <w:proofErr w:type="spellStart"/>
      <w:r w:rsidRPr="000C6CA9">
        <w:rPr>
          <w:rFonts w:eastAsia="Calibri"/>
          <w:szCs w:val="24"/>
          <w:lang w:eastAsia="en-US"/>
        </w:rPr>
        <w:t>маломобильных</w:t>
      </w:r>
      <w:proofErr w:type="spellEnd"/>
      <w:r w:rsidRPr="000C6CA9">
        <w:rPr>
          <w:rFonts w:eastAsia="Calibri"/>
          <w:szCs w:val="24"/>
          <w:lang w:eastAsia="en-US"/>
        </w:rPr>
        <w:t xml:space="preserve"> групп населения в Сосновоборском городском округе», «Здравоохранение», «Развитие мер социальной поддержки отдельных категорий граждан».</w:t>
      </w:r>
    </w:p>
    <w:p w:rsidR="00B1766A" w:rsidRPr="000C6CA9" w:rsidRDefault="00B1766A" w:rsidP="00B1766A">
      <w:pPr>
        <w:ind w:firstLine="709"/>
        <w:jc w:val="both"/>
        <w:rPr>
          <w:sz w:val="24"/>
          <w:szCs w:val="24"/>
        </w:rPr>
      </w:pPr>
      <w:r w:rsidRPr="000C6CA9">
        <w:rPr>
          <w:sz w:val="24"/>
          <w:szCs w:val="24"/>
        </w:rPr>
        <w:t xml:space="preserve">Все учреждения здравоохранения и социального обслуживания оборудованы пандусами в соответствии требованиям для лиц с ограниченными возможностями. </w:t>
      </w:r>
    </w:p>
    <w:p w:rsidR="00B1766A" w:rsidRPr="000C6CA9" w:rsidRDefault="00B1766A" w:rsidP="00B1766A">
      <w:pPr>
        <w:pStyle w:val="ConsPlusCell"/>
        <w:ind w:firstLine="709"/>
        <w:jc w:val="both"/>
        <w:rPr>
          <w:rFonts w:ascii="Times New Roman" w:eastAsia="Calibri" w:hAnsi="Times New Roman"/>
          <w:sz w:val="24"/>
          <w:szCs w:val="24"/>
        </w:rPr>
      </w:pPr>
      <w:r w:rsidRPr="000C6CA9">
        <w:rPr>
          <w:rFonts w:ascii="Times New Roman" w:eastAsia="Calibri" w:hAnsi="Times New Roman"/>
          <w:sz w:val="24"/>
          <w:szCs w:val="24"/>
        </w:rPr>
        <w:t>По подпрограмме 5 «Развитие мер социальной поддержки отдельных категорий граждан» осуществляется, в том числе финансирование уставной деятельности общественных организаций</w:t>
      </w:r>
      <w:r w:rsidR="00BA6580">
        <w:rPr>
          <w:rFonts w:ascii="Times New Roman" w:eastAsia="Calibri" w:hAnsi="Times New Roman"/>
          <w:sz w:val="24"/>
          <w:szCs w:val="24"/>
        </w:rPr>
        <w:t xml:space="preserve"> </w:t>
      </w:r>
      <w:r w:rsidRPr="000C6CA9">
        <w:rPr>
          <w:rFonts w:ascii="Times New Roman" w:eastAsia="Calibri" w:hAnsi="Times New Roman"/>
          <w:sz w:val="24"/>
          <w:szCs w:val="24"/>
        </w:rPr>
        <w:t xml:space="preserve">Сосновоборского городского округа, а именно: Сосновоборской городской организации ЛООО "Всероссийское общество инвалидов", городской совет ветеранов войны, труда и правоохранительных органов, </w:t>
      </w:r>
      <w:proofErr w:type="spellStart"/>
      <w:r w:rsidRPr="000C6CA9">
        <w:rPr>
          <w:rFonts w:ascii="Times New Roman" w:eastAsia="Calibri" w:hAnsi="Times New Roman"/>
          <w:sz w:val="24"/>
          <w:szCs w:val="24"/>
        </w:rPr>
        <w:t>Ручьевский</w:t>
      </w:r>
      <w:proofErr w:type="spellEnd"/>
      <w:r w:rsidRPr="000C6CA9">
        <w:rPr>
          <w:rFonts w:ascii="Times New Roman" w:eastAsia="Calibri" w:hAnsi="Times New Roman"/>
          <w:sz w:val="24"/>
          <w:szCs w:val="24"/>
        </w:rPr>
        <w:t xml:space="preserve"> филиал Всероссийского </w:t>
      </w:r>
      <w:r w:rsidRPr="000C6CA9">
        <w:rPr>
          <w:rFonts w:ascii="Times New Roman" w:eastAsia="Calibri" w:hAnsi="Times New Roman"/>
          <w:sz w:val="24"/>
          <w:szCs w:val="24"/>
        </w:rPr>
        <w:lastRenderedPageBreak/>
        <w:t>общества слепых (ВОС), Сосновоборское отделение Ленинградского областного отделения Общероссийской общественной организации инвалидов Союз "Чернобыль" России.</w:t>
      </w:r>
    </w:p>
    <w:p w:rsidR="00B1766A" w:rsidRPr="000C6CA9" w:rsidRDefault="00B1766A" w:rsidP="00B1766A">
      <w:pPr>
        <w:pStyle w:val="ConsPlusCell"/>
        <w:ind w:firstLine="709"/>
        <w:jc w:val="both"/>
        <w:rPr>
          <w:rFonts w:ascii="Times New Roman" w:eastAsia="Calibri" w:hAnsi="Times New Roman"/>
          <w:sz w:val="24"/>
          <w:szCs w:val="24"/>
        </w:rPr>
      </w:pPr>
      <w:r w:rsidRPr="000C6CA9">
        <w:rPr>
          <w:rFonts w:ascii="Times New Roman" w:eastAsia="Calibri" w:hAnsi="Times New Roman"/>
          <w:sz w:val="24"/>
          <w:szCs w:val="24"/>
        </w:rPr>
        <w:t>Отделом социальных программ администрации организуются праздничные мероприятия, посвященные международному Дню пожилого человека, международному Дню инвалида, Новому году и т.п.</w:t>
      </w:r>
    </w:p>
    <w:p w:rsidR="00B1766A" w:rsidRPr="000C6CA9" w:rsidRDefault="00B1766A" w:rsidP="00B1766A">
      <w:pPr>
        <w:pStyle w:val="31"/>
        <w:spacing w:after="0"/>
        <w:ind w:firstLine="709"/>
        <w:jc w:val="both"/>
        <w:rPr>
          <w:sz w:val="24"/>
          <w:szCs w:val="24"/>
        </w:rPr>
      </w:pPr>
      <w:r w:rsidRPr="000C6CA9">
        <w:rPr>
          <w:sz w:val="24"/>
          <w:szCs w:val="24"/>
        </w:rPr>
        <w:t>В 2021 году социальное обслуживание населения предоставлено на базе ЛОГАУ «Сосновоборский КЦСОН»: на отделении социальной помощи на дому; на круглосуточном отделении (</w:t>
      </w:r>
      <w:r w:rsidRPr="000C6CA9">
        <w:rPr>
          <w:bCs/>
          <w:sz w:val="24"/>
          <w:szCs w:val="24"/>
        </w:rPr>
        <w:t>стационарная форма социальных услуг с временным проживанием),</w:t>
      </w:r>
      <w:r w:rsidRPr="000C6CA9">
        <w:rPr>
          <w:sz w:val="24"/>
          <w:szCs w:val="24"/>
        </w:rPr>
        <w:t xml:space="preserve"> дневном отделении</w:t>
      </w:r>
      <w:r w:rsidRPr="000C6CA9">
        <w:rPr>
          <w:bCs/>
          <w:sz w:val="24"/>
          <w:szCs w:val="24"/>
        </w:rPr>
        <w:t xml:space="preserve"> (</w:t>
      </w:r>
      <w:proofErr w:type="spellStart"/>
      <w:r w:rsidRPr="000C6CA9">
        <w:rPr>
          <w:bCs/>
          <w:sz w:val="24"/>
          <w:szCs w:val="24"/>
        </w:rPr>
        <w:t>полустационарная</w:t>
      </w:r>
      <w:proofErr w:type="spellEnd"/>
      <w:r w:rsidRPr="000C6CA9">
        <w:rPr>
          <w:bCs/>
          <w:sz w:val="24"/>
          <w:szCs w:val="24"/>
        </w:rPr>
        <w:t xml:space="preserve"> форма социальных услуг в отделениях дневного пребывания);</w:t>
      </w:r>
      <w:r w:rsidRPr="000C6CA9">
        <w:rPr>
          <w:sz w:val="24"/>
          <w:szCs w:val="24"/>
        </w:rPr>
        <w:t xml:space="preserve"> услуги, предоставляемые детям-инвалидам в </w:t>
      </w:r>
      <w:proofErr w:type="spellStart"/>
      <w:r w:rsidRPr="000C6CA9">
        <w:rPr>
          <w:sz w:val="24"/>
          <w:szCs w:val="24"/>
        </w:rPr>
        <w:t>полустационарной</w:t>
      </w:r>
      <w:proofErr w:type="spellEnd"/>
      <w:r w:rsidRPr="000C6CA9">
        <w:rPr>
          <w:sz w:val="24"/>
          <w:szCs w:val="24"/>
        </w:rPr>
        <w:t xml:space="preserve"> форме социального обслуживания; </w:t>
      </w:r>
      <w:r w:rsidRPr="000C6CA9">
        <w:rPr>
          <w:bCs/>
          <w:sz w:val="24"/>
          <w:szCs w:val="24"/>
        </w:rPr>
        <w:t>услуги, предоставляемые родителям (законным представителям) несовершеннолетних детей, если родители (законные представители) и (или) их дети признаны нуждающимися в социальном обслуживании</w:t>
      </w:r>
      <w:r w:rsidRPr="000C6CA9">
        <w:rPr>
          <w:sz w:val="24"/>
          <w:szCs w:val="24"/>
        </w:rPr>
        <w:t>; в группах дневного пребывания несовершеннолетних (</w:t>
      </w:r>
      <w:proofErr w:type="spellStart"/>
      <w:r w:rsidRPr="000C6CA9">
        <w:rPr>
          <w:sz w:val="24"/>
          <w:szCs w:val="24"/>
        </w:rPr>
        <w:t>полустационарная</w:t>
      </w:r>
      <w:proofErr w:type="spellEnd"/>
      <w:r w:rsidRPr="000C6CA9">
        <w:rPr>
          <w:sz w:val="24"/>
          <w:szCs w:val="24"/>
        </w:rPr>
        <w:t xml:space="preserve"> форма социального обслуживания); в отделении временного пребывания несовершеннолетних (</w:t>
      </w:r>
      <w:r w:rsidRPr="000C6CA9">
        <w:rPr>
          <w:bCs/>
          <w:sz w:val="24"/>
          <w:szCs w:val="24"/>
        </w:rPr>
        <w:t>стационарная форма социальных услуг с временным проживанием)</w:t>
      </w:r>
      <w:r w:rsidRPr="000C6CA9">
        <w:rPr>
          <w:sz w:val="24"/>
          <w:szCs w:val="24"/>
        </w:rPr>
        <w:t>.</w:t>
      </w:r>
    </w:p>
    <w:p w:rsidR="00B1766A" w:rsidRPr="000C6CA9" w:rsidRDefault="00B1766A" w:rsidP="00B1766A">
      <w:pPr>
        <w:pStyle w:val="31"/>
        <w:spacing w:after="0"/>
        <w:ind w:firstLine="709"/>
        <w:jc w:val="both"/>
        <w:rPr>
          <w:sz w:val="24"/>
          <w:szCs w:val="24"/>
        </w:rPr>
      </w:pPr>
      <w:r w:rsidRPr="000C6CA9">
        <w:rPr>
          <w:sz w:val="24"/>
          <w:szCs w:val="24"/>
        </w:rPr>
        <w:t>В сфере модернизации системы оказания социальной помощи населению осуществляется:</w:t>
      </w:r>
    </w:p>
    <w:p w:rsidR="00B1766A" w:rsidRPr="000C6CA9" w:rsidRDefault="00B1766A" w:rsidP="00B1766A">
      <w:pPr>
        <w:ind w:firstLine="709"/>
        <w:jc w:val="both"/>
        <w:rPr>
          <w:sz w:val="24"/>
          <w:szCs w:val="24"/>
        </w:rPr>
      </w:pPr>
      <w:r w:rsidRPr="000C6CA9">
        <w:rPr>
          <w:sz w:val="24"/>
          <w:szCs w:val="24"/>
        </w:rPr>
        <w:t>- оптимизация административных регламентов путем увеличения межведомственного взаимодействия для получения информации, необходимой при оказании муниципальных услуг;</w:t>
      </w:r>
    </w:p>
    <w:p w:rsidR="00B1766A" w:rsidRPr="000C6CA9" w:rsidRDefault="00B1766A" w:rsidP="00B1766A">
      <w:pPr>
        <w:ind w:firstLine="709"/>
        <w:jc w:val="both"/>
        <w:rPr>
          <w:sz w:val="24"/>
          <w:szCs w:val="24"/>
        </w:rPr>
      </w:pPr>
      <w:r w:rsidRPr="000C6CA9">
        <w:rPr>
          <w:sz w:val="24"/>
          <w:szCs w:val="24"/>
        </w:rPr>
        <w:t>- реализация областного закона от 17.11.2017 N 72-оз "Социальный кодекс Ленинградской области».</w:t>
      </w:r>
    </w:p>
    <w:p w:rsidR="00B1766A" w:rsidRPr="000C6CA9" w:rsidRDefault="00B1766A" w:rsidP="00B1766A">
      <w:pPr>
        <w:ind w:firstLine="709"/>
        <w:jc w:val="both"/>
        <w:rPr>
          <w:sz w:val="24"/>
          <w:szCs w:val="24"/>
        </w:rPr>
      </w:pPr>
    </w:p>
    <w:p w:rsidR="00B1766A" w:rsidRPr="000C6CA9" w:rsidRDefault="00B1766A" w:rsidP="00B1766A">
      <w:pPr>
        <w:pStyle w:val="21"/>
        <w:spacing w:after="0" w:line="240" w:lineRule="auto"/>
        <w:ind w:left="0" w:firstLine="709"/>
        <w:jc w:val="both"/>
        <w:rPr>
          <w:b/>
          <w:bCs/>
          <w:sz w:val="24"/>
          <w:szCs w:val="24"/>
        </w:rPr>
      </w:pPr>
      <w:r w:rsidRPr="000C6CA9">
        <w:rPr>
          <w:b/>
          <w:bCs/>
          <w:sz w:val="24"/>
          <w:szCs w:val="24"/>
        </w:rPr>
        <w:t>Прогноз на 2022-2024 годы</w:t>
      </w:r>
    </w:p>
    <w:p w:rsidR="00B1766A" w:rsidRPr="000C6CA9" w:rsidRDefault="00B1766A" w:rsidP="00B1766A">
      <w:pPr>
        <w:pStyle w:val="ConsPlusCell"/>
        <w:ind w:firstLine="708"/>
        <w:jc w:val="both"/>
        <w:rPr>
          <w:rFonts w:ascii="Times New Roman" w:hAnsi="Times New Roman" w:cs="Times New Roman"/>
          <w:sz w:val="24"/>
          <w:szCs w:val="24"/>
        </w:rPr>
      </w:pPr>
      <w:r w:rsidRPr="000C6CA9">
        <w:rPr>
          <w:rFonts w:ascii="Times New Roman" w:hAnsi="Times New Roman" w:cs="Times New Roman"/>
          <w:sz w:val="24"/>
          <w:szCs w:val="24"/>
        </w:rPr>
        <w:t xml:space="preserve">Повышение качества муниципальных услуг, повышение уровня и качества жизни населения Сосновоборского городского округа Ленинградской области. Решение этих задач планируется в рамках реализации муниципальной программы «Медико-социальная поддержка отдельных категорий граждан в Сосновоборском </w:t>
      </w:r>
      <w:proofErr w:type="gramStart"/>
      <w:r w:rsidRPr="000C6CA9">
        <w:rPr>
          <w:rFonts w:ascii="Times New Roman" w:hAnsi="Times New Roman" w:cs="Times New Roman"/>
          <w:sz w:val="24"/>
          <w:szCs w:val="24"/>
        </w:rPr>
        <w:t>городском</w:t>
      </w:r>
      <w:proofErr w:type="gramEnd"/>
      <w:r w:rsidRPr="000C6CA9">
        <w:rPr>
          <w:rFonts w:ascii="Times New Roman" w:hAnsi="Times New Roman" w:cs="Times New Roman"/>
          <w:sz w:val="24"/>
          <w:szCs w:val="24"/>
        </w:rPr>
        <w:t xml:space="preserve"> </w:t>
      </w:r>
      <w:proofErr w:type="spellStart"/>
      <w:r w:rsidRPr="000C6CA9">
        <w:rPr>
          <w:rFonts w:ascii="Times New Roman" w:hAnsi="Times New Roman" w:cs="Times New Roman"/>
          <w:sz w:val="24"/>
          <w:szCs w:val="24"/>
        </w:rPr>
        <w:t>округена</w:t>
      </w:r>
      <w:proofErr w:type="spellEnd"/>
      <w:r w:rsidRPr="000C6CA9">
        <w:rPr>
          <w:rFonts w:ascii="Times New Roman" w:hAnsi="Times New Roman" w:cs="Times New Roman"/>
          <w:sz w:val="24"/>
          <w:szCs w:val="24"/>
        </w:rPr>
        <w:t xml:space="preserve"> 2014-2025 годы».</w:t>
      </w:r>
    </w:p>
    <w:p w:rsidR="008663C3" w:rsidRPr="000C6CA9" w:rsidRDefault="008663C3" w:rsidP="00B1766A">
      <w:pPr>
        <w:pStyle w:val="ConsPlusCell"/>
        <w:ind w:firstLine="708"/>
        <w:jc w:val="both"/>
        <w:rPr>
          <w:sz w:val="24"/>
          <w:szCs w:val="24"/>
        </w:rPr>
      </w:pPr>
    </w:p>
    <w:p w:rsidR="00B1766A" w:rsidRPr="000C6CA9" w:rsidRDefault="0092249B" w:rsidP="003C2D3F">
      <w:pPr>
        <w:pStyle w:val="2"/>
      </w:pPr>
      <w:bookmarkStart w:id="33" w:name="_Toc16152566"/>
      <w:bookmarkStart w:id="34" w:name="_Toc83377048"/>
      <w:r w:rsidRPr="000C6CA9">
        <w:t>2.5</w:t>
      </w:r>
      <w:r w:rsidR="00B1766A" w:rsidRPr="000C6CA9">
        <w:t>. Культура</w:t>
      </w:r>
      <w:bookmarkEnd w:id="29"/>
      <w:bookmarkEnd w:id="33"/>
      <w:bookmarkEnd w:id="34"/>
    </w:p>
    <w:p w:rsidR="00B1766A" w:rsidRPr="000C6CA9" w:rsidRDefault="00B1766A" w:rsidP="00B1766A">
      <w:pPr>
        <w:keepNext/>
        <w:ind w:firstLine="709"/>
        <w:rPr>
          <w:b/>
          <w:sz w:val="24"/>
          <w:szCs w:val="24"/>
        </w:rPr>
      </w:pPr>
      <w:bookmarkStart w:id="35" w:name="_Toc270930061"/>
    </w:p>
    <w:p w:rsidR="00B1766A" w:rsidRPr="000C6CA9" w:rsidRDefault="00B1766A" w:rsidP="00B1766A">
      <w:pPr>
        <w:ind w:firstLine="708"/>
        <w:jc w:val="both"/>
        <w:rPr>
          <w:b/>
          <w:sz w:val="24"/>
          <w:szCs w:val="24"/>
        </w:rPr>
      </w:pPr>
      <w:r w:rsidRPr="000C6CA9">
        <w:rPr>
          <w:b/>
          <w:sz w:val="24"/>
          <w:szCs w:val="24"/>
        </w:rPr>
        <w:t>Ожидаемые итоги 2021 года.</w:t>
      </w:r>
    </w:p>
    <w:p w:rsidR="00B1766A" w:rsidRPr="000C6CA9" w:rsidRDefault="00B1766A" w:rsidP="00B1766A">
      <w:pPr>
        <w:ind w:firstLine="709"/>
        <w:jc w:val="both"/>
        <w:rPr>
          <w:sz w:val="24"/>
          <w:szCs w:val="24"/>
        </w:rPr>
      </w:pPr>
      <w:r w:rsidRPr="000C6CA9">
        <w:rPr>
          <w:sz w:val="24"/>
          <w:szCs w:val="24"/>
        </w:rPr>
        <w:t xml:space="preserve">Сеть муниципальных учреждений культуры в 2021 году останется без изменений - 10 учреждений,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 </w:t>
      </w:r>
    </w:p>
    <w:p w:rsidR="00B1766A" w:rsidRPr="000C6CA9" w:rsidRDefault="00B1766A" w:rsidP="00B1766A">
      <w:pPr>
        <w:ind w:firstLine="709"/>
        <w:jc w:val="both"/>
        <w:rPr>
          <w:sz w:val="24"/>
          <w:szCs w:val="24"/>
        </w:rPr>
      </w:pPr>
      <w:r w:rsidRPr="000C6CA9">
        <w:rPr>
          <w:sz w:val="24"/>
          <w:szCs w:val="24"/>
        </w:rPr>
        <w:t xml:space="preserve">Количество сотрудников учреждений имеющих награды не изменится. В 2021 году 15 работников культуры будут иметь звание «Заслуженный работник культуры Российской Федерации», 11 имеют нагрудный знак Министерства культуры Российской Федерации. Количество творческих коллективов, имеющих звание «Народный» и «Образцовый», уменьшится и составит 21 коллектив. </w:t>
      </w:r>
    </w:p>
    <w:p w:rsidR="00B1766A" w:rsidRPr="000C6CA9" w:rsidRDefault="00B1766A" w:rsidP="00B1766A">
      <w:pPr>
        <w:ind w:firstLine="709"/>
        <w:jc w:val="both"/>
        <w:rPr>
          <w:bCs/>
          <w:sz w:val="24"/>
          <w:szCs w:val="24"/>
        </w:rPr>
      </w:pPr>
      <w:r w:rsidRPr="000C6CA9">
        <w:rPr>
          <w:sz w:val="24"/>
          <w:szCs w:val="24"/>
        </w:rPr>
        <w:t>Ожидаемая среднесписочная численность работников за 2021 год составит 346 человек, что соответствует фактической численности за 2020 год.</w:t>
      </w:r>
    </w:p>
    <w:p w:rsidR="00B1766A" w:rsidRPr="000C6CA9" w:rsidRDefault="00B1766A" w:rsidP="00B1766A">
      <w:pPr>
        <w:pStyle w:val="a7"/>
        <w:ind w:firstLine="708"/>
        <w:rPr>
          <w:szCs w:val="24"/>
        </w:rPr>
      </w:pPr>
      <w:r w:rsidRPr="000C6CA9">
        <w:rPr>
          <w:szCs w:val="24"/>
        </w:rPr>
        <w:t>В 2021 году населению будут предложены услуги общероссийского и регионального ведомственного перечня работ и услуг.</w:t>
      </w:r>
    </w:p>
    <w:p w:rsidR="00B1766A" w:rsidRPr="000C6CA9" w:rsidRDefault="00B1766A" w:rsidP="00B1766A">
      <w:pPr>
        <w:pStyle w:val="a7"/>
        <w:ind w:firstLine="708"/>
        <w:rPr>
          <w:szCs w:val="24"/>
        </w:rPr>
      </w:pPr>
      <w:r w:rsidRPr="000C6CA9">
        <w:rPr>
          <w:szCs w:val="24"/>
        </w:rPr>
        <w:t>Изменений объема и качества предоставляемых услуг в 2021 году в сравнении с 2020 годом не предвидится.</w:t>
      </w:r>
    </w:p>
    <w:p w:rsidR="00B1766A" w:rsidRPr="000C6CA9" w:rsidRDefault="00B1766A" w:rsidP="00B1766A">
      <w:pPr>
        <w:ind w:firstLine="709"/>
        <w:jc w:val="both"/>
        <w:rPr>
          <w:sz w:val="24"/>
          <w:szCs w:val="24"/>
        </w:rPr>
      </w:pPr>
      <w:r w:rsidRPr="005B4244">
        <w:rPr>
          <w:sz w:val="24"/>
          <w:szCs w:val="24"/>
        </w:rPr>
        <w:t>Функц</w:t>
      </w:r>
      <w:r w:rsidR="00BA6580" w:rsidRPr="005B4244">
        <w:rPr>
          <w:sz w:val="24"/>
          <w:szCs w:val="24"/>
        </w:rPr>
        <w:t xml:space="preserve">ионирование отрасли в 2021 году </w:t>
      </w:r>
      <w:r w:rsidR="005B4244" w:rsidRPr="005B4244">
        <w:rPr>
          <w:sz w:val="24"/>
          <w:szCs w:val="24"/>
        </w:rPr>
        <w:t>осуществляется</w:t>
      </w:r>
      <w:r w:rsidRPr="005B4244">
        <w:rPr>
          <w:sz w:val="24"/>
          <w:szCs w:val="24"/>
        </w:rPr>
        <w:t xml:space="preserve"> в соо</w:t>
      </w:r>
      <w:r w:rsidR="005F6A07" w:rsidRPr="005B4244">
        <w:rPr>
          <w:sz w:val="24"/>
          <w:szCs w:val="24"/>
        </w:rPr>
        <w:t>тветствии с</w:t>
      </w:r>
      <w:r w:rsidR="005F6A07">
        <w:rPr>
          <w:sz w:val="24"/>
          <w:szCs w:val="24"/>
        </w:rPr>
        <w:t xml:space="preserve"> м</w:t>
      </w:r>
      <w:r w:rsidRPr="000C6CA9">
        <w:rPr>
          <w:sz w:val="24"/>
          <w:szCs w:val="24"/>
        </w:rPr>
        <w:t>униципальной программой «Развитие культура Сосновоборского городского округа на 2019-2024 годы», которая включает в себя пять подпрограмм:</w:t>
      </w:r>
    </w:p>
    <w:p w:rsidR="00B1766A" w:rsidRPr="000C6CA9" w:rsidRDefault="00B1766A" w:rsidP="00B1766A">
      <w:pPr>
        <w:pStyle w:val="1a"/>
        <w:jc w:val="left"/>
        <w:rPr>
          <w:sz w:val="24"/>
        </w:rPr>
      </w:pPr>
      <w:r w:rsidRPr="000C6CA9">
        <w:rPr>
          <w:sz w:val="24"/>
        </w:rPr>
        <w:tab/>
        <w:t>1. «Библиотечное обслуживание и популяризация чтения»;</w:t>
      </w:r>
    </w:p>
    <w:p w:rsidR="00B1766A" w:rsidRPr="000C6CA9" w:rsidRDefault="00B1766A" w:rsidP="00B1766A">
      <w:pPr>
        <w:pStyle w:val="1a"/>
        <w:jc w:val="left"/>
        <w:rPr>
          <w:sz w:val="24"/>
        </w:rPr>
      </w:pPr>
      <w:r w:rsidRPr="000C6CA9">
        <w:rPr>
          <w:sz w:val="24"/>
        </w:rPr>
        <w:lastRenderedPageBreak/>
        <w:tab/>
        <w:t>2. «Сохранение и охрана культурного и исторического наследия Сосновоборского городского округа»;</w:t>
      </w:r>
    </w:p>
    <w:p w:rsidR="00B1766A" w:rsidRPr="000C6CA9" w:rsidRDefault="00B1766A" w:rsidP="00B1766A">
      <w:pPr>
        <w:pStyle w:val="1a"/>
        <w:jc w:val="left"/>
        <w:rPr>
          <w:sz w:val="24"/>
        </w:rPr>
      </w:pPr>
      <w:r w:rsidRPr="000C6CA9">
        <w:rPr>
          <w:sz w:val="24"/>
        </w:rPr>
        <w:tab/>
        <w:t>3. «Музейная деятельность»;</w:t>
      </w:r>
    </w:p>
    <w:p w:rsidR="00B1766A" w:rsidRPr="000C6CA9" w:rsidRDefault="00B1766A" w:rsidP="00B1766A">
      <w:pPr>
        <w:pStyle w:val="1a"/>
        <w:jc w:val="left"/>
        <w:rPr>
          <w:sz w:val="24"/>
        </w:rPr>
      </w:pPr>
      <w:r w:rsidRPr="000C6CA9">
        <w:rPr>
          <w:sz w:val="24"/>
        </w:rPr>
        <w:tab/>
        <w:t xml:space="preserve">4. «Профессиональное искусство, народное творчество и </w:t>
      </w:r>
      <w:proofErr w:type="spellStart"/>
      <w:r w:rsidRPr="000C6CA9">
        <w:rPr>
          <w:sz w:val="24"/>
        </w:rPr>
        <w:t>культурно-досуговая</w:t>
      </w:r>
      <w:proofErr w:type="spellEnd"/>
      <w:r w:rsidRPr="000C6CA9">
        <w:rPr>
          <w:sz w:val="24"/>
        </w:rPr>
        <w:t xml:space="preserve"> деятельность»;</w:t>
      </w:r>
    </w:p>
    <w:p w:rsidR="00B1766A" w:rsidRPr="000C6CA9" w:rsidRDefault="00B1766A" w:rsidP="00B1766A">
      <w:pPr>
        <w:ind w:firstLine="709"/>
        <w:jc w:val="both"/>
        <w:rPr>
          <w:sz w:val="24"/>
          <w:szCs w:val="24"/>
        </w:rPr>
      </w:pPr>
      <w:r w:rsidRPr="000C6CA9">
        <w:rPr>
          <w:sz w:val="24"/>
          <w:szCs w:val="24"/>
        </w:rPr>
        <w:t>5. «Обеспечение реализации муниципальной программы».</w:t>
      </w:r>
    </w:p>
    <w:p w:rsidR="00B1766A" w:rsidRPr="000C6CA9" w:rsidRDefault="00B1766A" w:rsidP="00B1766A">
      <w:pPr>
        <w:pStyle w:val="1a"/>
        <w:rPr>
          <w:sz w:val="24"/>
        </w:rPr>
      </w:pPr>
      <w:r w:rsidRPr="000C6CA9">
        <w:rPr>
          <w:sz w:val="24"/>
        </w:rPr>
        <w:t>Работа в рамках вышеуказанной муниципальной программы позволит:</w:t>
      </w:r>
    </w:p>
    <w:p w:rsidR="00B1766A" w:rsidRPr="000C6CA9" w:rsidRDefault="00B1766A" w:rsidP="00B1766A">
      <w:pPr>
        <w:pStyle w:val="1a"/>
        <w:ind w:firstLine="708"/>
        <w:rPr>
          <w:sz w:val="24"/>
        </w:rPr>
      </w:pPr>
      <w:r w:rsidRPr="000C6CA9">
        <w:rPr>
          <w:sz w:val="24"/>
        </w:rPr>
        <w:t>-сохранить количество посещений Сосновоборской библиотеки;</w:t>
      </w:r>
    </w:p>
    <w:p w:rsidR="00B1766A" w:rsidRPr="000C6CA9" w:rsidRDefault="00B1766A" w:rsidP="00B1766A">
      <w:pPr>
        <w:pStyle w:val="1a"/>
        <w:ind w:firstLine="708"/>
        <w:rPr>
          <w:sz w:val="24"/>
        </w:rPr>
      </w:pPr>
      <w:r w:rsidRPr="000C6CA9">
        <w:rPr>
          <w:sz w:val="24"/>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B1766A" w:rsidRPr="000C6CA9" w:rsidRDefault="00B1766A" w:rsidP="00B1766A">
      <w:pPr>
        <w:pStyle w:val="1a"/>
        <w:ind w:firstLine="708"/>
        <w:rPr>
          <w:sz w:val="24"/>
        </w:rPr>
      </w:pPr>
      <w:r w:rsidRPr="000C6CA9">
        <w:rPr>
          <w:sz w:val="24"/>
        </w:rPr>
        <w:t>-увеличить количество посещений Сосновоборского муниципального музея;</w:t>
      </w:r>
    </w:p>
    <w:p w:rsidR="00B1766A" w:rsidRPr="000C6CA9" w:rsidRDefault="00B1766A" w:rsidP="00B1766A">
      <w:pPr>
        <w:pStyle w:val="1a"/>
        <w:ind w:firstLine="708"/>
        <w:rPr>
          <w:sz w:val="24"/>
        </w:rPr>
      </w:pPr>
      <w:r w:rsidRPr="000C6CA9">
        <w:rPr>
          <w:sz w:val="24"/>
        </w:rPr>
        <w:t>-сохранить количество посещений культурно-массовых мероприятий;</w:t>
      </w:r>
    </w:p>
    <w:p w:rsidR="00B1766A" w:rsidRPr="000C6CA9" w:rsidRDefault="00B1766A" w:rsidP="00B1766A">
      <w:pPr>
        <w:pStyle w:val="1a"/>
        <w:ind w:firstLine="708"/>
        <w:rPr>
          <w:b/>
          <w:sz w:val="24"/>
        </w:rPr>
      </w:pPr>
      <w:r w:rsidRPr="000C6CA9">
        <w:rPr>
          <w:sz w:val="24"/>
        </w:rPr>
        <w:t xml:space="preserve">-увеличить численность участников творческих коллективов. </w:t>
      </w:r>
    </w:p>
    <w:p w:rsidR="00B1766A" w:rsidRPr="000C6CA9" w:rsidRDefault="00B1766A" w:rsidP="00B1766A">
      <w:pPr>
        <w:jc w:val="both"/>
        <w:rPr>
          <w:b/>
          <w:sz w:val="24"/>
          <w:szCs w:val="24"/>
        </w:rPr>
      </w:pPr>
      <w:r w:rsidRPr="000C6CA9">
        <w:rPr>
          <w:sz w:val="24"/>
          <w:szCs w:val="24"/>
        </w:rPr>
        <w:tab/>
        <w:t xml:space="preserve">В плане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изменения типа существующих муниципальных учреждений не ожидается, планируется, что в 2021 году 4 учреждения сохранят статус автономных, 6 – бюджетных. </w:t>
      </w:r>
    </w:p>
    <w:p w:rsidR="00B1766A" w:rsidRPr="000C6CA9" w:rsidRDefault="00B1766A" w:rsidP="00B1766A">
      <w:pPr>
        <w:pStyle w:val="aff0"/>
        <w:ind w:firstLine="708"/>
        <w:jc w:val="both"/>
        <w:rPr>
          <w:rFonts w:ascii="Times New Roman" w:hAnsi="Times New Roman"/>
          <w:sz w:val="24"/>
          <w:szCs w:val="24"/>
        </w:rPr>
      </w:pPr>
      <w:r w:rsidRPr="000C6CA9">
        <w:rPr>
          <w:rFonts w:ascii="Times New Roman" w:hAnsi="Times New Roman"/>
          <w:sz w:val="24"/>
          <w:szCs w:val="24"/>
        </w:rPr>
        <w:t xml:space="preserve">Продолжится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 </w:t>
      </w:r>
    </w:p>
    <w:p w:rsidR="00B1766A" w:rsidRPr="000C6CA9" w:rsidRDefault="00B1766A" w:rsidP="00B1766A">
      <w:pPr>
        <w:jc w:val="both"/>
        <w:rPr>
          <w:bCs/>
          <w:sz w:val="24"/>
          <w:szCs w:val="24"/>
        </w:rPr>
      </w:pPr>
      <w:r w:rsidRPr="000C6CA9">
        <w:rPr>
          <w:bCs/>
          <w:sz w:val="24"/>
          <w:szCs w:val="24"/>
        </w:rPr>
        <w:t xml:space="preserve">           Средняя заработная плата педагогических работников учреждений дополнительного образования в сфере культуры в 2021 году будет не меньше средней заработной платы, чием за 2020 год и составит не менее 48 968,61 рублей. Средняя заработная плата работников культуры в 2021 году составит 45 257,37 рублей.</w:t>
      </w:r>
    </w:p>
    <w:p w:rsidR="00B1766A" w:rsidRPr="000C6CA9" w:rsidRDefault="00B1766A" w:rsidP="00B1766A">
      <w:pPr>
        <w:ind w:firstLine="708"/>
        <w:jc w:val="both"/>
        <w:rPr>
          <w:sz w:val="24"/>
          <w:szCs w:val="24"/>
        </w:rPr>
      </w:pPr>
      <w:r w:rsidRPr="000C6CA9">
        <w:rPr>
          <w:sz w:val="24"/>
          <w:szCs w:val="24"/>
        </w:rPr>
        <w:t xml:space="preserve">В 2021 году 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w:t>
      </w:r>
      <w:proofErr w:type="gramStart"/>
      <w:r w:rsidRPr="000C6CA9">
        <w:rPr>
          <w:sz w:val="24"/>
          <w:szCs w:val="24"/>
        </w:rPr>
        <w:t>г</w:t>
      </w:r>
      <w:proofErr w:type="gramEnd"/>
      <w:r w:rsidRPr="000C6CA9">
        <w:rPr>
          <w:sz w:val="24"/>
          <w:szCs w:val="24"/>
        </w:rPr>
        <w:t>. Сосновый Бор, ул. Ленинградская, д.56б. Плановый срок исполнения работ – октябрь 2021 года.</w:t>
      </w:r>
    </w:p>
    <w:p w:rsidR="00B1766A" w:rsidRPr="000C6CA9" w:rsidRDefault="00B1766A" w:rsidP="00B1766A">
      <w:pPr>
        <w:ind w:firstLine="708"/>
        <w:jc w:val="both"/>
        <w:rPr>
          <w:sz w:val="24"/>
          <w:szCs w:val="24"/>
        </w:rPr>
      </w:pPr>
      <w:proofErr w:type="gramStart"/>
      <w:r w:rsidRPr="000C6CA9">
        <w:rPr>
          <w:sz w:val="24"/>
          <w:szCs w:val="24"/>
        </w:rPr>
        <w:t xml:space="preserve">В рамках охранного свидетельства памятника садово-парковой архитектуры и искусства 70-х годов двадцатого века детского игрового комплекса «Андерсенград», муниципальной программой «Развитие культуры Сосновоборского городского округа на 2019-2024 годы» подпрограммой 2 «Сохранение и охрана культурного и исторического наследия Сосновоборского городского округа» предусмотрены средства на выполнение текущего ремонта ДИК «Андерсенград», а именно - проект ремонта моста и пешеходных дорожек. </w:t>
      </w:r>
      <w:proofErr w:type="gramEnd"/>
    </w:p>
    <w:p w:rsidR="00B1766A" w:rsidRPr="000C6CA9" w:rsidRDefault="00B1766A" w:rsidP="00B1766A">
      <w:pPr>
        <w:ind w:firstLine="720"/>
        <w:jc w:val="both"/>
        <w:rPr>
          <w:b/>
          <w:sz w:val="24"/>
          <w:szCs w:val="24"/>
        </w:rPr>
      </w:pPr>
      <w:proofErr w:type="gramStart"/>
      <w:r w:rsidRPr="000C6CA9">
        <w:rPr>
          <w:sz w:val="24"/>
          <w:szCs w:val="24"/>
        </w:rPr>
        <w:t>В целях развития различных видов туризма и туристской деятельности на территории Сосновоборского городского округа,</w:t>
      </w:r>
      <w:r w:rsidR="00C157EA">
        <w:rPr>
          <w:sz w:val="24"/>
          <w:szCs w:val="24"/>
        </w:rPr>
        <w:t xml:space="preserve"> </w:t>
      </w:r>
      <w:r w:rsidRPr="000C6CA9">
        <w:rPr>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0C6CA9">
        <w:rPr>
          <w:sz w:val="24"/>
          <w:szCs w:val="24"/>
        </w:rPr>
        <w:t xml:space="preserve"> бюджета, с 2021 года реализовываются следующие мероприятия:</w:t>
      </w:r>
    </w:p>
    <w:p w:rsidR="00B1766A" w:rsidRPr="000C6CA9" w:rsidRDefault="00B1766A" w:rsidP="00B1766A">
      <w:pPr>
        <w:ind w:left="142" w:firstLine="425"/>
        <w:jc w:val="both"/>
        <w:rPr>
          <w:sz w:val="24"/>
          <w:szCs w:val="24"/>
        </w:rPr>
      </w:pPr>
      <w:r w:rsidRPr="000C6CA9">
        <w:rPr>
          <w:sz w:val="24"/>
          <w:szCs w:val="24"/>
        </w:rPr>
        <w:t xml:space="preserve">проведение информационно-ознакомительного тура в </w:t>
      </w:r>
      <w:proofErr w:type="gramStart"/>
      <w:r w:rsidRPr="000C6CA9">
        <w:rPr>
          <w:sz w:val="24"/>
          <w:szCs w:val="24"/>
        </w:rPr>
        <w:t>г</w:t>
      </w:r>
      <w:proofErr w:type="gramEnd"/>
      <w:r w:rsidRPr="000C6CA9">
        <w:rPr>
          <w:sz w:val="24"/>
          <w:szCs w:val="24"/>
        </w:rPr>
        <w:t>. Сосновый Бор для сотрудников турагентств СПб и ЛО в г. Сосновый Бор;</w:t>
      </w:r>
    </w:p>
    <w:p w:rsidR="00B1766A" w:rsidRPr="000C6CA9" w:rsidRDefault="00B1766A" w:rsidP="00B1766A">
      <w:pPr>
        <w:ind w:firstLine="567"/>
        <w:jc w:val="both"/>
        <w:rPr>
          <w:sz w:val="24"/>
          <w:szCs w:val="24"/>
        </w:rPr>
      </w:pPr>
      <w:r w:rsidRPr="000C6CA9">
        <w:rPr>
          <w:sz w:val="24"/>
          <w:szCs w:val="24"/>
        </w:rPr>
        <w:t>- организация конкурса профессиональных гидов на лучший экскурсионный маршрут по Сосновому Бору;</w:t>
      </w:r>
    </w:p>
    <w:p w:rsidR="00B1766A" w:rsidRPr="000C6CA9" w:rsidRDefault="00B1766A" w:rsidP="00B1766A">
      <w:pPr>
        <w:ind w:firstLine="567"/>
        <w:jc w:val="both"/>
        <w:rPr>
          <w:sz w:val="24"/>
          <w:szCs w:val="24"/>
        </w:rPr>
      </w:pPr>
      <w:r w:rsidRPr="000C6CA9">
        <w:rPr>
          <w:sz w:val="24"/>
          <w:szCs w:val="24"/>
        </w:rPr>
        <w:t>- продвижение туристического продукта Сосновоборского городского округа – участие в туристических выставках со стендами и презентациями туристических объектов Соснового Бора;</w:t>
      </w:r>
    </w:p>
    <w:p w:rsidR="00B1766A" w:rsidRPr="000C6CA9" w:rsidRDefault="00B1766A" w:rsidP="00B1766A">
      <w:pPr>
        <w:ind w:firstLine="567"/>
        <w:jc w:val="both"/>
        <w:rPr>
          <w:sz w:val="24"/>
          <w:szCs w:val="24"/>
        </w:rPr>
      </w:pPr>
      <w:r w:rsidRPr="000C6CA9">
        <w:rPr>
          <w:sz w:val="24"/>
          <w:szCs w:val="24"/>
        </w:rPr>
        <w:t>- повышение квалификации специалистов в сфере туризма и краеведения;</w:t>
      </w:r>
    </w:p>
    <w:p w:rsidR="00B1766A" w:rsidRPr="000C6CA9" w:rsidRDefault="00B1766A" w:rsidP="00B1766A">
      <w:pPr>
        <w:ind w:firstLine="567"/>
        <w:jc w:val="both"/>
        <w:rPr>
          <w:sz w:val="24"/>
          <w:szCs w:val="24"/>
        </w:rPr>
      </w:pPr>
      <w:r w:rsidRPr="000C6CA9">
        <w:rPr>
          <w:sz w:val="24"/>
          <w:szCs w:val="24"/>
        </w:rPr>
        <w:t>- изготовление буклетов с достопримечательностями Соснового Бора;</w:t>
      </w:r>
    </w:p>
    <w:p w:rsidR="00B1766A" w:rsidRPr="000C6CA9" w:rsidRDefault="00B1766A" w:rsidP="00B1766A">
      <w:pPr>
        <w:ind w:firstLine="567"/>
        <w:jc w:val="both"/>
        <w:rPr>
          <w:sz w:val="24"/>
          <w:szCs w:val="24"/>
        </w:rPr>
      </w:pPr>
      <w:r w:rsidRPr="000C6CA9">
        <w:rPr>
          <w:sz w:val="24"/>
          <w:szCs w:val="24"/>
        </w:rPr>
        <w:lastRenderedPageBreak/>
        <w:t>- городской конкурс исследовательских работ по краеведению «Летопись соснового Бора»;</w:t>
      </w:r>
    </w:p>
    <w:p w:rsidR="00B1766A" w:rsidRPr="000C6CA9" w:rsidRDefault="00B1766A" w:rsidP="00B1766A">
      <w:pPr>
        <w:ind w:firstLine="567"/>
        <w:jc w:val="both"/>
        <w:rPr>
          <w:sz w:val="24"/>
          <w:szCs w:val="24"/>
        </w:rPr>
      </w:pPr>
      <w:r w:rsidRPr="000C6CA9">
        <w:rPr>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CF3139" w:rsidRPr="000C6CA9" w:rsidRDefault="00CF3139" w:rsidP="00B1766A">
      <w:pPr>
        <w:ind w:firstLine="567"/>
        <w:jc w:val="both"/>
        <w:rPr>
          <w:sz w:val="24"/>
          <w:szCs w:val="24"/>
        </w:rPr>
      </w:pPr>
    </w:p>
    <w:p w:rsidR="00B1766A" w:rsidRPr="000C6CA9" w:rsidRDefault="00CF3139" w:rsidP="00B1766A">
      <w:pPr>
        <w:ind w:firstLine="708"/>
        <w:jc w:val="both"/>
        <w:rPr>
          <w:sz w:val="24"/>
          <w:szCs w:val="24"/>
        </w:rPr>
      </w:pPr>
      <w:r w:rsidRPr="000C6CA9">
        <w:rPr>
          <w:b/>
          <w:sz w:val="24"/>
          <w:szCs w:val="24"/>
        </w:rPr>
        <w:t>Прогноз на 2022-2024</w:t>
      </w:r>
      <w:r w:rsidR="00B1766A" w:rsidRPr="000C6CA9">
        <w:rPr>
          <w:b/>
          <w:sz w:val="24"/>
          <w:szCs w:val="24"/>
        </w:rPr>
        <w:t xml:space="preserve"> годы.</w:t>
      </w:r>
    </w:p>
    <w:p w:rsidR="00B1766A" w:rsidRPr="000C6CA9" w:rsidRDefault="00B1766A" w:rsidP="00B1766A">
      <w:pPr>
        <w:ind w:firstLine="708"/>
        <w:jc w:val="both"/>
        <w:rPr>
          <w:sz w:val="24"/>
          <w:szCs w:val="24"/>
        </w:rPr>
      </w:pPr>
      <w:r w:rsidRPr="000C6CA9">
        <w:rPr>
          <w:sz w:val="24"/>
          <w:szCs w:val="24"/>
        </w:rPr>
        <w:t>Сеть учреждений культуры планируется сохранить на прежнем уровне. Количество учреждений культуры составит 10 муниципальных учреждений, из которых будет 6 бюджетных и 4 автономных. Населению будут предложены услуги, в соответствии с утвержденным ведомственным перечнем муниципальных услуг.</w:t>
      </w:r>
    </w:p>
    <w:p w:rsidR="00B1766A" w:rsidRPr="000C6CA9" w:rsidRDefault="00B1766A" w:rsidP="00B1766A">
      <w:pPr>
        <w:ind w:firstLine="708"/>
        <w:jc w:val="both"/>
        <w:rPr>
          <w:sz w:val="24"/>
          <w:szCs w:val="24"/>
        </w:rPr>
      </w:pPr>
      <w:r w:rsidRPr="000C6CA9">
        <w:rPr>
          <w:sz w:val="24"/>
          <w:szCs w:val="24"/>
        </w:rPr>
        <w:t>Контингент школ дополнительного образования детей МБУ ДО «СДШИ «Балтика», МБУ ДО «СДШИ им. О.А. Кипренского» не будет превышать установленной квоты в муниципальном задании.</w:t>
      </w:r>
    </w:p>
    <w:p w:rsidR="00B1766A" w:rsidRPr="000C6CA9" w:rsidRDefault="00C157EA" w:rsidP="00B1766A">
      <w:pPr>
        <w:ind w:firstLine="709"/>
        <w:jc w:val="both"/>
        <w:rPr>
          <w:sz w:val="24"/>
          <w:szCs w:val="24"/>
        </w:rPr>
      </w:pPr>
      <w:r>
        <w:rPr>
          <w:sz w:val="24"/>
          <w:szCs w:val="24"/>
        </w:rPr>
        <w:t xml:space="preserve">Будет продолжать работать </w:t>
      </w:r>
      <w:r w:rsidR="00B1766A" w:rsidRPr="000C6CA9">
        <w:rPr>
          <w:sz w:val="24"/>
          <w:szCs w:val="24"/>
        </w:rPr>
        <w:t>муниципальная программа «Развитие культуры Сосновоборского городского округа на 2019-2024 годы», утвержденная постановлением администрации Сосновоборского городского округа от 24.09.2018 № 2165 (с изменениями). Муниципальная программа содержит пять подпрограмм и приведена в соответствие с Государственной программой «Развитие культуры Ленинградской области». Реализация новой муниципальной программы позволит выполнить следующие задачи:</w:t>
      </w:r>
    </w:p>
    <w:p w:rsidR="00B1766A" w:rsidRPr="000C6CA9" w:rsidRDefault="00B1766A" w:rsidP="00B1766A">
      <w:pPr>
        <w:ind w:firstLine="709"/>
        <w:jc w:val="both"/>
        <w:rPr>
          <w:sz w:val="24"/>
          <w:szCs w:val="24"/>
        </w:rPr>
      </w:pPr>
      <w:r w:rsidRPr="000C6CA9">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B1766A" w:rsidRPr="000C6CA9" w:rsidRDefault="00B1766A" w:rsidP="00B1766A">
      <w:pPr>
        <w:ind w:firstLine="709"/>
        <w:jc w:val="both"/>
        <w:rPr>
          <w:sz w:val="24"/>
          <w:szCs w:val="24"/>
        </w:rPr>
      </w:pPr>
      <w:r w:rsidRPr="000C6CA9">
        <w:rPr>
          <w:sz w:val="24"/>
          <w:szCs w:val="24"/>
        </w:rPr>
        <w:t>-сохранение, охрана и популяризация объектов культурного наследия, находящихся на территории Сосновоборского городского округа;</w:t>
      </w:r>
    </w:p>
    <w:p w:rsidR="00B1766A" w:rsidRPr="000C6CA9" w:rsidRDefault="00B1766A" w:rsidP="00B1766A">
      <w:pPr>
        <w:ind w:firstLine="709"/>
        <w:jc w:val="both"/>
        <w:rPr>
          <w:sz w:val="24"/>
          <w:szCs w:val="24"/>
        </w:rPr>
      </w:pPr>
      <w:r w:rsidRPr="000C6CA9">
        <w:rPr>
          <w:sz w:val="24"/>
          <w:szCs w:val="24"/>
        </w:rPr>
        <w:t>-повышение посещаемости муниципального музея Сосновоборского городского округа;</w:t>
      </w:r>
    </w:p>
    <w:p w:rsidR="00B1766A" w:rsidRPr="000C6CA9" w:rsidRDefault="00B1766A" w:rsidP="00B1766A">
      <w:pPr>
        <w:ind w:firstLine="709"/>
        <w:jc w:val="both"/>
        <w:rPr>
          <w:sz w:val="24"/>
          <w:szCs w:val="24"/>
        </w:rPr>
      </w:pPr>
      <w:r w:rsidRPr="000C6CA9">
        <w:rPr>
          <w:sz w:val="24"/>
          <w:szCs w:val="24"/>
        </w:rPr>
        <w:t xml:space="preserve">-повышение доступности профессионального искусства и </w:t>
      </w:r>
      <w:proofErr w:type="spellStart"/>
      <w:r w:rsidRPr="000C6CA9">
        <w:rPr>
          <w:sz w:val="24"/>
          <w:szCs w:val="24"/>
        </w:rPr>
        <w:t>культурно-досуговых</w:t>
      </w:r>
      <w:proofErr w:type="spellEnd"/>
      <w:r w:rsidRPr="000C6CA9">
        <w:rPr>
          <w:sz w:val="24"/>
          <w:szCs w:val="24"/>
        </w:rPr>
        <w:t xml:space="preserve"> услуг для жителей Сосновоборского городского округа.</w:t>
      </w:r>
    </w:p>
    <w:p w:rsidR="00B1766A" w:rsidRPr="000C6CA9" w:rsidRDefault="00B1766A" w:rsidP="00B1766A">
      <w:pPr>
        <w:ind w:firstLine="720"/>
        <w:jc w:val="both"/>
        <w:rPr>
          <w:b/>
          <w:sz w:val="24"/>
          <w:szCs w:val="24"/>
        </w:rPr>
      </w:pPr>
      <w:proofErr w:type="gramStart"/>
      <w:r w:rsidRPr="000C6CA9">
        <w:rPr>
          <w:sz w:val="24"/>
          <w:szCs w:val="24"/>
        </w:rPr>
        <w:t>В целях развития различных видов туризма и туристской деятельности на территории Сосновоборского городского округа,</w:t>
      </w:r>
      <w:r w:rsidR="00144DF5" w:rsidRPr="000C6CA9">
        <w:rPr>
          <w:sz w:val="24"/>
          <w:szCs w:val="24"/>
        </w:rPr>
        <w:t xml:space="preserve"> </w:t>
      </w:r>
      <w:r w:rsidRPr="000C6CA9">
        <w:rPr>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0C6CA9">
        <w:rPr>
          <w:sz w:val="24"/>
          <w:szCs w:val="24"/>
        </w:rPr>
        <w:t xml:space="preserve"> бюджета, планируется продолжать реализовывать следующие мероприятия:</w:t>
      </w:r>
    </w:p>
    <w:p w:rsidR="00B1766A" w:rsidRPr="000C6CA9" w:rsidRDefault="00B1766A" w:rsidP="00B1766A">
      <w:pPr>
        <w:ind w:left="142" w:firstLine="425"/>
        <w:jc w:val="both"/>
        <w:rPr>
          <w:sz w:val="24"/>
          <w:szCs w:val="24"/>
        </w:rPr>
      </w:pPr>
      <w:r w:rsidRPr="000C6CA9">
        <w:rPr>
          <w:sz w:val="24"/>
          <w:szCs w:val="24"/>
        </w:rPr>
        <w:t xml:space="preserve">-проведение информационно-ознакомительного тура в </w:t>
      </w:r>
      <w:proofErr w:type="gramStart"/>
      <w:r w:rsidRPr="000C6CA9">
        <w:rPr>
          <w:sz w:val="24"/>
          <w:szCs w:val="24"/>
        </w:rPr>
        <w:t>г</w:t>
      </w:r>
      <w:proofErr w:type="gramEnd"/>
      <w:r w:rsidRPr="000C6CA9">
        <w:rPr>
          <w:sz w:val="24"/>
          <w:szCs w:val="24"/>
        </w:rPr>
        <w:t>. Сосновый Бор для сотрудников турагентств СПб и ЛО в г. Сосновый Бор;</w:t>
      </w:r>
    </w:p>
    <w:p w:rsidR="00B1766A" w:rsidRPr="000C6CA9" w:rsidRDefault="00B1766A" w:rsidP="00B1766A">
      <w:pPr>
        <w:ind w:firstLine="567"/>
        <w:jc w:val="both"/>
        <w:rPr>
          <w:sz w:val="24"/>
          <w:szCs w:val="24"/>
        </w:rPr>
      </w:pPr>
      <w:r w:rsidRPr="000C6CA9">
        <w:rPr>
          <w:sz w:val="24"/>
          <w:szCs w:val="24"/>
        </w:rPr>
        <w:t>- организация конкурса профессиональных гидов на лучший экскурсионный маршрут по Сосновому Бору;</w:t>
      </w:r>
    </w:p>
    <w:p w:rsidR="00B1766A" w:rsidRPr="000C6CA9" w:rsidRDefault="00B1766A" w:rsidP="00B1766A">
      <w:pPr>
        <w:ind w:firstLine="567"/>
        <w:jc w:val="both"/>
        <w:rPr>
          <w:sz w:val="24"/>
          <w:szCs w:val="24"/>
        </w:rPr>
      </w:pPr>
      <w:r w:rsidRPr="000C6CA9">
        <w:rPr>
          <w:sz w:val="24"/>
          <w:szCs w:val="24"/>
        </w:rPr>
        <w:t>- продвижение туристического продукта Сосновоборского городского округа – участие в туристических выставках со стендами и презентациями туристических объектов Соснового Бора;</w:t>
      </w:r>
    </w:p>
    <w:p w:rsidR="00B1766A" w:rsidRPr="000C6CA9" w:rsidRDefault="00B1766A" w:rsidP="00B1766A">
      <w:pPr>
        <w:ind w:firstLine="567"/>
        <w:jc w:val="both"/>
        <w:rPr>
          <w:sz w:val="24"/>
          <w:szCs w:val="24"/>
        </w:rPr>
      </w:pPr>
      <w:r w:rsidRPr="000C6CA9">
        <w:rPr>
          <w:sz w:val="24"/>
          <w:szCs w:val="24"/>
        </w:rPr>
        <w:t>- повышение квалификации специалистов в сфере туризма и краеведения;</w:t>
      </w:r>
    </w:p>
    <w:p w:rsidR="00B1766A" w:rsidRPr="000C6CA9" w:rsidRDefault="00B1766A" w:rsidP="00B1766A">
      <w:pPr>
        <w:ind w:firstLine="567"/>
        <w:jc w:val="both"/>
        <w:rPr>
          <w:sz w:val="24"/>
          <w:szCs w:val="24"/>
        </w:rPr>
      </w:pPr>
      <w:r w:rsidRPr="000C6CA9">
        <w:rPr>
          <w:sz w:val="24"/>
          <w:szCs w:val="24"/>
        </w:rPr>
        <w:t>- изготовление буклетов с достопримечательностями Соснового Бора;</w:t>
      </w:r>
    </w:p>
    <w:p w:rsidR="00B1766A" w:rsidRPr="000C6CA9" w:rsidRDefault="00B1766A" w:rsidP="00B1766A">
      <w:pPr>
        <w:ind w:firstLine="567"/>
        <w:jc w:val="both"/>
        <w:rPr>
          <w:sz w:val="24"/>
          <w:szCs w:val="24"/>
        </w:rPr>
      </w:pPr>
      <w:r w:rsidRPr="000C6CA9">
        <w:rPr>
          <w:sz w:val="24"/>
          <w:szCs w:val="24"/>
        </w:rPr>
        <w:t>- городской конкурс исследовательских работ по краеведению «Летопись соснового Бора»;</w:t>
      </w:r>
    </w:p>
    <w:p w:rsidR="00B1766A" w:rsidRPr="000C6CA9" w:rsidRDefault="00B1766A" w:rsidP="00B1766A">
      <w:pPr>
        <w:ind w:firstLine="567"/>
        <w:jc w:val="both"/>
        <w:rPr>
          <w:sz w:val="24"/>
          <w:szCs w:val="24"/>
        </w:rPr>
      </w:pPr>
      <w:r w:rsidRPr="000C6CA9">
        <w:rPr>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B1766A" w:rsidRPr="000C6CA9" w:rsidRDefault="00B1766A" w:rsidP="00B1766A">
      <w:pPr>
        <w:ind w:firstLine="708"/>
        <w:jc w:val="both"/>
        <w:rPr>
          <w:sz w:val="24"/>
          <w:szCs w:val="24"/>
        </w:rPr>
      </w:pPr>
      <w:r w:rsidRPr="000C6CA9">
        <w:rPr>
          <w:sz w:val="24"/>
          <w:szCs w:val="24"/>
        </w:rPr>
        <w:t xml:space="preserve">Предполагается, что частные организации сохранят свои позиции в сфере </w:t>
      </w:r>
      <w:proofErr w:type="spellStart"/>
      <w:r w:rsidRPr="000C6CA9">
        <w:rPr>
          <w:sz w:val="24"/>
          <w:szCs w:val="24"/>
        </w:rPr>
        <w:t>досуговых</w:t>
      </w:r>
      <w:proofErr w:type="spellEnd"/>
      <w:r w:rsidRPr="000C6CA9">
        <w:rPr>
          <w:sz w:val="24"/>
          <w:szCs w:val="24"/>
        </w:rPr>
        <w:t xml:space="preserve"> услуг на прежнем уровне.</w:t>
      </w:r>
    </w:p>
    <w:p w:rsidR="00B1766A" w:rsidRPr="000C6CA9" w:rsidRDefault="00B1766A" w:rsidP="00CF3139">
      <w:pPr>
        <w:keepNext/>
        <w:spacing w:after="120"/>
        <w:jc w:val="center"/>
        <w:rPr>
          <w:b/>
          <w:sz w:val="24"/>
          <w:szCs w:val="24"/>
        </w:rPr>
      </w:pPr>
      <w:r w:rsidRPr="000C6CA9">
        <w:rPr>
          <w:b/>
          <w:sz w:val="24"/>
          <w:szCs w:val="24"/>
        </w:rPr>
        <w:lastRenderedPageBreak/>
        <w:t>Проблемы отр</w:t>
      </w:r>
      <w:r w:rsidR="00144DF5" w:rsidRPr="000C6CA9">
        <w:rPr>
          <w:b/>
          <w:sz w:val="24"/>
          <w:szCs w:val="24"/>
        </w:rPr>
        <w:t>асли</w:t>
      </w:r>
      <w:r w:rsidRPr="000C6CA9">
        <w:rPr>
          <w:b/>
          <w:sz w:val="24"/>
          <w:szCs w:val="24"/>
        </w:rPr>
        <w:t xml:space="preserve"> предполагаемые пути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440"/>
        <w:gridCol w:w="5776"/>
      </w:tblGrid>
      <w:tr w:rsidR="00B1766A" w:rsidRPr="000C6CA9" w:rsidTr="00CF3139">
        <w:tc>
          <w:tcPr>
            <w:tcW w:w="637" w:type="dxa"/>
            <w:vAlign w:val="center"/>
          </w:tcPr>
          <w:p w:rsidR="00B1766A" w:rsidRPr="000C6CA9" w:rsidRDefault="00B1766A" w:rsidP="00A065A7">
            <w:pPr>
              <w:jc w:val="both"/>
              <w:rPr>
                <w:b/>
                <w:sz w:val="24"/>
                <w:szCs w:val="24"/>
              </w:rPr>
            </w:pPr>
            <w:r w:rsidRPr="000C6CA9">
              <w:rPr>
                <w:b/>
                <w:sz w:val="24"/>
                <w:szCs w:val="24"/>
              </w:rPr>
              <w:t xml:space="preserve">№ </w:t>
            </w:r>
          </w:p>
        </w:tc>
        <w:tc>
          <w:tcPr>
            <w:tcW w:w="3440" w:type="dxa"/>
            <w:vAlign w:val="center"/>
          </w:tcPr>
          <w:p w:rsidR="00B1766A" w:rsidRPr="000C6CA9" w:rsidRDefault="00B1766A" w:rsidP="00A065A7">
            <w:pPr>
              <w:jc w:val="center"/>
              <w:rPr>
                <w:b/>
                <w:sz w:val="24"/>
                <w:szCs w:val="24"/>
              </w:rPr>
            </w:pPr>
            <w:r w:rsidRPr="000C6CA9">
              <w:rPr>
                <w:b/>
                <w:sz w:val="24"/>
                <w:szCs w:val="24"/>
              </w:rPr>
              <w:t>Основные проблемы</w:t>
            </w:r>
          </w:p>
        </w:tc>
        <w:tc>
          <w:tcPr>
            <w:tcW w:w="5776" w:type="dxa"/>
            <w:vAlign w:val="center"/>
          </w:tcPr>
          <w:p w:rsidR="00B1766A" w:rsidRPr="000C6CA9" w:rsidRDefault="00B1766A" w:rsidP="00A065A7">
            <w:pPr>
              <w:jc w:val="center"/>
              <w:rPr>
                <w:b/>
                <w:sz w:val="24"/>
                <w:szCs w:val="24"/>
              </w:rPr>
            </w:pPr>
            <w:r w:rsidRPr="000C6CA9">
              <w:rPr>
                <w:b/>
                <w:sz w:val="24"/>
                <w:szCs w:val="24"/>
              </w:rPr>
              <w:t xml:space="preserve">Ход решения проблемы </w:t>
            </w:r>
          </w:p>
        </w:tc>
      </w:tr>
      <w:tr w:rsidR="00B1766A" w:rsidRPr="000C6CA9" w:rsidTr="00CF3139">
        <w:tc>
          <w:tcPr>
            <w:tcW w:w="637" w:type="dxa"/>
          </w:tcPr>
          <w:p w:rsidR="00B1766A" w:rsidRPr="000C6CA9" w:rsidRDefault="00B1766A" w:rsidP="00A065A7">
            <w:pPr>
              <w:jc w:val="center"/>
              <w:rPr>
                <w:sz w:val="24"/>
                <w:szCs w:val="24"/>
              </w:rPr>
            </w:pPr>
            <w:r w:rsidRPr="000C6CA9">
              <w:rPr>
                <w:sz w:val="24"/>
                <w:szCs w:val="24"/>
              </w:rPr>
              <w:t>1.</w:t>
            </w:r>
          </w:p>
        </w:tc>
        <w:tc>
          <w:tcPr>
            <w:tcW w:w="3440" w:type="dxa"/>
          </w:tcPr>
          <w:p w:rsidR="00B1766A" w:rsidRPr="000C6CA9" w:rsidRDefault="00B1766A" w:rsidP="00A065A7">
            <w:pPr>
              <w:pStyle w:val="21"/>
              <w:spacing w:after="0" w:line="240" w:lineRule="auto"/>
              <w:ind w:left="0"/>
              <w:rPr>
                <w:sz w:val="24"/>
                <w:szCs w:val="24"/>
              </w:rPr>
            </w:pPr>
            <w:r w:rsidRPr="000C6CA9">
              <w:rPr>
                <w:sz w:val="24"/>
                <w:szCs w:val="24"/>
              </w:rPr>
              <w:t>Потребность в помещениях для Сосновоборского музея. Отсутствие выставочного зала.</w:t>
            </w:r>
          </w:p>
        </w:tc>
        <w:tc>
          <w:tcPr>
            <w:tcW w:w="5776" w:type="dxa"/>
          </w:tcPr>
          <w:p w:rsidR="00B1766A" w:rsidRPr="000C6CA9" w:rsidRDefault="00B1766A" w:rsidP="00A065A7">
            <w:pPr>
              <w:rPr>
                <w:sz w:val="24"/>
                <w:szCs w:val="24"/>
              </w:rPr>
            </w:pPr>
            <w:r w:rsidRPr="000C6CA9">
              <w:rPr>
                <w:sz w:val="24"/>
                <w:szCs w:val="24"/>
              </w:rPr>
              <w:t xml:space="preserve">В 2021 году 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w:t>
            </w:r>
            <w:proofErr w:type="gramStart"/>
            <w:r w:rsidRPr="000C6CA9">
              <w:rPr>
                <w:sz w:val="24"/>
                <w:szCs w:val="24"/>
              </w:rPr>
              <w:t>г</w:t>
            </w:r>
            <w:proofErr w:type="gramEnd"/>
            <w:r w:rsidRPr="000C6CA9">
              <w:rPr>
                <w:sz w:val="24"/>
                <w:szCs w:val="24"/>
              </w:rPr>
              <w:t>. Сосновый Бор, ул. Ленинградская, д.56б. Срок исполнения работ – октябрь 2021 года.</w:t>
            </w:r>
          </w:p>
        </w:tc>
      </w:tr>
      <w:tr w:rsidR="00B1766A" w:rsidRPr="000C6CA9" w:rsidTr="00CF3139">
        <w:tc>
          <w:tcPr>
            <w:tcW w:w="637" w:type="dxa"/>
          </w:tcPr>
          <w:p w:rsidR="00B1766A" w:rsidRPr="000C6CA9" w:rsidRDefault="00B1766A" w:rsidP="00A065A7">
            <w:pPr>
              <w:jc w:val="center"/>
              <w:rPr>
                <w:sz w:val="24"/>
                <w:szCs w:val="24"/>
              </w:rPr>
            </w:pPr>
            <w:r w:rsidRPr="000C6CA9">
              <w:rPr>
                <w:sz w:val="24"/>
                <w:szCs w:val="24"/>
              </w:rPr>
              <w:t>2.</w:t>
            </w:r>
          </w:p>
        </w:tc>
        <w:tc>
          <w:tcPr>
            <w:tcW w:w="3440" w:type="dxa"/>
          </w:tcPr>
          <w:p w:rsidR="00B1766A" w:rsidRPr="000C6CA9" w:rsidRDefault="00B1766A" w:rsidP="00A065A7">
            <w:pPr>
              <w:pStyle w:val="21"/>
              <w:spacing w:after="0" w:line="240" w:lineRule="auto"/>
              <w:ind w:left="0"/>
              <w:rPr>
                <w:sz w:val="24"/>
                <w:szCs w:val="24"/>
              </w:rPr>
            </w:pPr>
            <w:r w:rsidRPr="000C6CA9">
              <w:rPr>
                <w:sz w:val="24"/>
                <w:szCs w:val="24"/>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776" w:type="dxa"/>
          </w:tcPr>
          <w:p w:rsidR="00B1766A" w:rsidRPr="000C6CA9" w:rsidRDefault="00B1766A" w:rsidP="00A065A7">
            <w:pPr>
              <w:rPr>
                <w:sz w:val="24"/>
                <w:szCs w:val="24"/>
              </w:rPr>
            </w:pPr>
            <w:r w:rsidRPr="000C6CA9">
              <w:rPr>
                <w:sz w:val="24"/>
                <w:szCs w:val="24"/>
              </w:rPr>
              <w:t xml:space="preserve">В рамках плана мероприятий по укреплению общественной инфраструктуры </w:t>
            </w:r>
            <w:r w:rsidR="00DA0352" w:rsidRPr="000C6CA9">
              <w:rPr>
                <w:sz w:val="24"/>
                <w:szCs w:val="24"/>
              </w:rPr>
              <w:t>Сосновоборского городского округа</w:t>
            </w:r>
            <w:r w:rsidRPr="000C6CA9">
              <w:rPr>
                <w:sz w:val="24"/>
                <w:szCs w:val="24"/>
              </w:rPr>
              <w:t xml:space="preserve"> на 2021 год предусмотрено: </w:t>
            </w:r>
          </w:p>
          <w:p w:rsidR="00B1766A" w:rsidRPr="000C6CA9" w:rsidRDefault="00B1766A" w:rsidP="00A065A7">
            <w:pPr>
              <w:rPr>
                <w:rFonts w:eastAsia="Batang"/>
                <w:sz w:val="24"/>
                <w:szCs w:val="24"/>
              </w:rPr>
            </w:pPr>
            <w:r w:rsidRPr="000C6CA9">
              <w:rPr>
                <w:sz w:val="24"/>
                <w:szCs w:val="24"/>
              </w:rPr>
              <w:t xml:space="preserve">- </w:t>
            </w:r>
            <w:r w:rsidRPr="000C6CA9">
              <w:rPr>
                <w:rFonts w:eastAsia="Batang"/>
                <w:sz w:val="24"/>
                <w:szCs w:val="24"/>
              </w:rPr>
              <w:t>пошив сценических русских народных костюмов, приобретение концертной обуви, комплекта народных музыкальных инструментов (гуслей, жалеек, трещоток) самодеятельному творческому коллективу-ансамблю народной песни "</w:t>
            </w:r>
            <w:proofErr w:type="spellStart"/>
            <w:r w:rsidRPr="000C6CA9">
              <w:rPr>
                <w:rFonts w:eastAsia="Batang"/>
                <w:sz w:val="24"/>
                <w:szCs w:val="24"/>
              </w:rPr>
              <w:t>Устьяночка</w:t>
            </w:r>
            <w:proofErr w:type="spellEnd"/>
            <w:r w:rsidRPr="000C6CA9">
              <w:rPr>
                <w:rFonts w:eastAsia="Batang"/>
                <w:sz w:val="24"/>
                <w:szCs w:val="24"/>
              </w:rPr>
              <w:t xml:space="preserve">" МАУК ДК «Строитель» на сумму </w:t>
            </w:r>
            <w:r w:rsidRPr="000C6CA9">
              <w:rPr>
                <w:sz w:val="24"/>
                <w:szCs w:val="24"/>
              </w:rPr>
              <w:t xml:space="preserve">526 316, 02 </w:t>
            </w:r>
            <w:r w:rsidRPr="000C6CA9">
              <w:rPr>
                <w:rFonts w:eastAsia="Batang"/>
                <w:sz w:val="24"/>
                <w:szCs w:val="24"/>
              </w:rPr>
              <w:t>рублей;</w:t>
            </w:r>
          </w:p>
          <w:p w:rsidR="00B1766A" w:rsidRPr="000C6CA9" w:rsidRDefault="00B1766A" w:rsidP="00A065A7">
            <w:pPr>
              <w:rPr>
                <w:sz w:val="24"/>
                <w:szCs w:val="24"/>
              </w:rPr>
            </w:pPr>
            <w:r w:rsidRPr="000C6CA9">
              <w:rPr>
                <w:rFonts w:eastAsia="Batang"/>
                <w:sz w:val="24"/>
                <w:szCs w:val="24"/>
              </w:rPr>
              <w:t xml:space="preserve">- </w:t>
            </w:r>
            <w:r w:rsidRPr="000C6CA9">
              <w:rPr>
                <w:sz w:val="24"/>
                <w:szCs w:val="24"/>
              </w:rPr>
              <w:t>приобретение музыкального и звукового оборудования, аксессуаров и комплектующих к ним, оргтехники для обеспечения деятельности МАУК «ГКЦ «</w:t>
            </w:r>
            <w:proofErr w:type="spellStart"/>
            <w:r w:rsidRPr="000C6CA9">
              <w:rPr>
                <w:sz w:val="24"/>
                <w:szCs w:val="24"/>
              </w:rPr>
              <w:t>Арт-Карусель</w:t>
            </w:r>
            <w:proofErr w:type="spellEnd"/>
            <w:r w:rsidRPr="000C6CA9">
              <w:rPr>
                <w:sz w:val="24"/>
                <w:szCs w:val="24"/>
              </w:rPr>
              <w:t>» на сумму 315 789,61 рублей;</w:t>
            </w:r>
          </w:p>
          <w:p w:rsidR="00B1766A" w:rsidRPr="000C6CA9" w:rsidRDefault="00B1766A" w:rsidP="00A065A7">
            <w:pPr>
              <w:rPr>
                <w:sz w:val="24"/>
                <w:szCs w:val="24"/>
              </w:rPr>
            </w:pPr>
            <w:r w:rsidRPr="000C6CA9">
              <w:rPr>
                <w:sz w:val="24"/>
                <w:szCs w:val="24"/>
              </w:rPr>
              <w:t>- приобретение мебели для детской студии искусств и ремесел</w:t>
            </w:r>
          </w:p>
          <w:p w:rsidR="00B1766A" w:rsidRPr="000C6CA9" w:rsidRDefault="00B1766A" w:rsidP="00A065A7">
            <w:pPr>
              <w:rPr>
                <w:sz w:val="24"/>
                <w:szCs w:val="24"/>
              </w:rPr>
            </w:pPr>
            <w:r w:rsidRPr="000C6CA9">
              <w:rPr>
                <w:sz w:val="24"/>
                <w:szCs w:val="24"/>
              </w:rPr>
              <w:t>МАУК «ГКЦ «</w:t>
            </w:r>
            <w:proofErr w:type="spellStart"/>
            <w:r w:rsidRPr="000C6CA9">
              <w:rPr>
                <w:sz w:val="24"/>
                <w:szCs w:val="24"/>
              </w:rPr>
              <w:t>Арт-Карусель</w:t>
            </w:r>
            <w:proofErr w:type="spellEnd"/>
            <w:r w:rsidRPr="000C6CA9">
              <w:rPr>
                <w:sz w:val="24"/>
                <w:szCs w:val="24"/>
              </w:rPr>
              <w:t>» на сумму 1 263 158,44 рублей;</w:t>
            </w:r>
          </w:p>
          <w:p w:rsidR="00B1766A" w:rsidRPr="000C6CA9" w:rsidRDefault="00B1766A" w:rsidP="00C157EA">
            <w:pPr>
              <w:rPr>
                <w:sz w:val="24"/>
                <w:szCs w:val="24"/>
              </w:rPr>
            </w:pPr>
            <w:r w:rsidRPr="000C6CA9">
              <w:rPr>
                <w:sz w:val="24"/>
                <w:szCs w:val="24"/>
              </w:rPr>
              <w:t xml:space="preserve">- оборудование мебелью вспомогательных помещений Образцового коллектива ансамбля народного танца «Задоринки» СМБУК "ЦРЛ "Гармония" на сумму </w:t>
            </w:r>
            <w:r w:rsidR="00C157EA">
              <w:rPr>
                <w:sz w:val="24"/>
                <w:szCs w:val="24"/>
              </w:rPr>
              <w:t>867 368,80</w:t>
            </w:r>
            <w:r w:rsidRPr="000C6CA9">
              <w:rPr>
                <w:sz w:val="24"/>
                <w:szCs w:val="24"/>
              </w:rPr>
              <w:t xml:space="preserve"> рублей;</w:t>
            </w:r>
          </w:p>
        </w:tc>
      </w:tr>
      <w:tr w:rsidR="00B1766A" w:rsidRPr="000C6CA9" w:rsidTr="00CF3139">
        <w:tc>
          <w:tcPr>
            <w:tcW w:w="637" w:type="dxa"/>
          </w:tcPr>
          <w:p w:rsidR="00B1766A" w:rsidRPr="000C6CA9" w:rsidRDefault="00B1766A" w:rsidP="00A065A7">
            <w:pPr>
              <w:jc w:val="center"/>
              <w:rPr>
                <w:sz w:val="24"/>
                <w:szCs w:val="24"/>
              </w:rPr>
            </w:pPr>
            <w:r w:rsidRPr="000C6CA9">
              <w:rPr>
                <w:sz w:val="24"/>
                <w:szCs w:val="24"/>
              </w:rPr>
              <w:t>3.</w:t>
            </w:r>
          </w:p>
        </w:tc>
        <w:tc>
          <w:tcPr>
            <w:tcW w:w="3440" w:type="dxa"/>
          </w:tcPr>
          <w:p w:rsidR="00B1766A" w:rsidRPr="000C6CA9" w:rsidRDefault="00B1766A" w:rsidP="00A065A7">
            <w:pPr>
              <w:pStyle w:val="21"/>
              <w:spacing w:after="0" w:line="240" w:lineRule="auto"/>
              <w:ind w:left="0"/>
              <w:jc w:val="both"/>
              <w:rPr>
                <w:sz w:val="24"/>
                <w:szCs w:val="24"/>
              </w:rPr>
            </w:pPr>
            <w:r w:rsidRPr="000C6CA9">
              <w:rPr>
                <w:sz w:val="24"/>
                <w:szCs w:val="24"/>
              </w:rPr>
              <w:t>Необходимость работ по ремонту объектов учреждений культуры.</w:t>
            </w:r>
          </w:p>
        </w:tc>
        <w:tc>
          <w:tcPr>
            <w:tcW w:w="5776" w:type="dxa"/>
          </w:tcPr>
          <w:p w:rsidR="00B1766A" w:rsidRPr="000C6CA9" w:rsidRDefault="00B1766A" w:rsidP="00A065A7">
            <w:pPr>
              <w:jc w:val="both"/>
              <w:rPr>
                <w:sz w:val="24"/>
                <w:szCs w:val="24"/>
              </w:rPr>
            </w:pPr>
            <w:r w:rsidRPr="000C6CA9">
              <w:rPr>
                <w:sz w:val="24"/>
                <w:szCs w:val="24"/>
              </w:rPr>
              <w:t xml:space="preserve">В рамках плана мероприятий по укреплению общественной инфраструктуры </w:t>
            </w:r>
            <w:r w:rsidR="00DA0352" w:rsidRPr="000C6CA9">
              <w:rPr>
                <w:sz w:val="24"/>
                <w:szCs w:val="24"/>
              </w:rPr>
              <w:t>Сосновоборского городского округа</w:t>
            </w:r>
            <w:r w:rsidRPr="000C6CA9">
              <w:rPr>
                <w:sz w:val="24"/>
                <w:szCs w:val="24"/>
              </w:rPr>
              <w:t xml:space="preserve"> на 2021 год предусмотрено:</w:t>
            </w:r>
          </w:p>
          <w:p w:rsidR="00B1766A" w:rsidRPr="000C6CA9" w:rsidRDefault="00B1766A" w:rsidP="00A065A7">
            <w:pPr>
              <w:jc w:val="both"/>
              <w:rPr>
                <w:bCs/>
                <w:sz w:val="24"/>
                <w:szCs w:val="24"/>
              </w:rPr>
            </w:pPr>
            <w:r w:rsidRPr="000C6CA9">
              <w:rPr>
                <w:sz w:val="24"/>
                <w:szCs w:val="24"/>
              </w:rPr>
              <w:t>- ремонт фойе 1 этажа, оснащение мебелью, интерактивными информационными сенсорными столами, телевизорами для использования их в качестве информационных табло, а также видео-аудио-аппаратурой в МАУК «ДК «Строитель» на сумму 5 263 160,18 рублей.</w:t>
            </w:r>
          </w:p>
          <w:p w:rsidR="00B1766A" w:rsidRPr="000C6CA9" w:rsidRDefault="00B1766A" w:rsidP="00A065A7">
            <w:pPr>
              <w:jc w:val="both"/>
              <w:rPr>
                <w:bCs/>
                <w:sz w:val="24"/>
                <w:szCs w:val="24"/>
              </w:rPr>
            </w:pPr>
            <w:r w:rsidRPr="000C6CA9">
              <w:rPr>
                <w:bCs/>
                <w:sz w:val="24"/>
                <w:szCs w:val="24"/>
              </w:rPr>
              <w:t>В рамках подпрограммы 5 «Обеспечение реализации</w:t>
            </w:r>
            <w:r w:rsidR="00C157EA">
              <w:rPr>
                <w:bCs/>
                <w:sz w:val="24"/>
                <w:szCs w:val="24"/>
              </w:rPr>
              <w:t xml:space="preserve"> муниципальной программы» в 2021</w:t>
            </w:r>
            <w:r w:rsidRPr="000C6CA9">
              <w:rPr>
                <w:bCs/>
                <w:sz w:val="24"/>
                <w:szCs w:val="24"/>
              </w:rPr>
              <w:t xml:space="preserve"> году запланирован текущий ремонт на сумму 6 989 698 рублей за счет местного бюджета.</w:t>
            </w:r>
          </w:p>
        </w:tc>
      </w:tr>
      <w:tr w:rsidR="00B1766A" w:rsidRPr="000C6CA9" w:rsidTr="00CF3139">
        <w:tc>
          <w:tcPr>
            <w:tcW w:w="637" w:type="dxa"/>
          </w:tcPr>
          <w:p w:rsidR="00B1766A" w:rsidRPr="000C6CA9" w:rsidRDefault="00B1766A" w:rsidP="00A065A7">
            <w:pPr>
              <w:jc w:val="center"/>
              <w:rPr>
                <w:sz w:val="24"/>
                <w:szCs w:val="24"/>
              </w:rPr>
            </w:pPr>
            <w:r w:rsidRPr="000C6CA9">
              <w:rPr>
                <w:sz w:val="24"/>
                <w:szCs w:val="24"/>
              </w:rPr>
              <w:t>4.</w:t>
            </w:r>
          </w:p>
        </w:tc>
        <w:tc>
          <w:tcPr>
            <w:tcW w:w="3440" w:type="dxa"/>
          </w:tcPr>
          <w:p w:rsidR="00B1766A" w:rsidRPr="000C6CA9" w:rsidRDefault="00B1766A" w:rsidP="00A065A7">
            <w:pPr>
              <w:pStyle w:val="21"/>
              <w:spacing w:after="0" w:line="240" w:lineRule="auto"/>
              <w:ind w:left="0"/>
              <w:rPr>
                <w:sz w:val="24"/>
                <w:szCs w:val="24"/>
              </w:rPr>
            </w:pPr>
            <w:r w:rsidRPr="000C6CA9">
              <w:rPr>
                <w:sz w:val="24"/>
                <w:szCs w:val="24"/>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776" w:type="dxa"/>
          </w:tcPr>
          <w:p w:rsidR="00B1766A" w:rsidRPr="000C6CA9" w:rsidRDefault="00B1766A" w:rsidP="00A065A7">
            <w:pPr>
              <w:rPr>
                <w:sz w:val="24"/>
                <w:szCs w:val="24"/>
              </w:rPr>
            </w:pPr>
            <w:r w:rsidRPr="000C6CA9">
              <w:rPr>
                <w:sz w:val="24"/>
                <w:szCs w:val="24"/>
              </w:rPr>
              <w:t xml:space="preserve">В бюджете Сосновоборского городского округа на 2021 год </w:t>
            </w:r>
            <w:proofErr w:type="gramStart"/>
            <w:r w:rsidRPr="000C6CA9">
              <w:rPr>
                <w:sz w:val="24"/>
                <w:szCs w:val="24"/>
              </w:rPr>
              <w:t>предусмотрены средства на выполнение текущего ремонта ДИК</w:t>
            </w:r>
            <w:proofErr w:type="gramEnd"/>
            <w:r w:rsidRPr="000C6CA9">
              <w:rPr>
                <w:sz w:val="24"/>
                <w:szCs w:val="24"/>
              </w:rPr>
              <w:t xml:space="preserve"> «Андерсенград», а именно - проект ремонта моста и пешеходных дорожек на сумму </w:t>
            </w:r>
            <w:r w:rsidRPr="000C6CA9">
              <w:rPr>
                <w:rFonts w:eastAsia="Batang"/>
                <w:sz w:val="24"/>
                <w:szCs w:val="24"/>
              </w:rPr>
              <w:t xml:space="preserve">1 622 400 </w:t>
            </w:r>
            <w:r w:rsidRPr="000C6CA9">
              <w:rPr>
                <w:sz w:val="24"/>
                <w:szCs w:val="24"/>
              </w:rPr>
              <w:t>рублей. Реализация проекта запланирована на 2022 год.</w:t>
            </w:r>
          </w:p>
        </w:tc>
      </w:tr>
      <w:tr w:rsidR="00B1766A" w:rsidRPr="000C6CA9" w:rsidTr="00CF3139">
        <w:tc>
          <w:tcPr>
            <w:tcW w:w="637" w:type="dxa"/>
          </w:tcPr>
          <w:p w:rsidR="00B1766A" w:rsidRPr="000C6CA9" w:rsidRDefault="00B1766A" w:rsidP="00A065A7">
            <w:pPr>
              <w:jc w:val="center"/>
              <w:rPr>
                <w:sz w:val="24"/>
                <w:szCs w:val="24"/>
              </w:rPr>
            </w:pPr>
            <w:r w:rsidRPr="000C6CA9">
              <w:rPr>
                <w:sz w:val="24"/>
                <w:szCs w:val="24"/>
              </w:rPr>
              <w:t xml:space="preserve">5. </w:t>
            </w:r>
          </w:p>
        </w:tc>
        <w:tc>
          <w:tcPr>
            <w:tcW w:w="3440" w:type="dxa"/>
          </w:tcPr>
          <w:p w:rsidR="00B1766A" w:rsidRPr="000C6CA9" w:rsidRDefault="00B1766A" w:rsidP="00A065A7">
            <w:pPr>
              <w:pStyle w:val="21"/>
              <w:spacing w:after="0" w:line="240" w:lineRule="auto"/>
              <w:ind w:left="0"/>
              <w:rPr>
                <w:sz w:val="24"/>
                <w:szCs w:val="24"/>
              </w:rPr>
            </w:pPr>
            <w:r w:rsidRPr="000C6CA9">
              <w:rPr>
                <w:sz w:val="24"/>
                <w:szCs w:val="24"/>
              </w:rPr>
              <w:t xml:space="preserve">Необходимость сохранения объектов культурного наследия (увековечивание, </w:t>
            </w:r>
            <w:r w:rsidRPr="000C6CA9">
              <w:rPr>
                <w:sz w:val="24"/>
                <w:szCs w:val="24"/>
              </w:rPr>
              <w:lastRenderedPageBreak/>
              <w:t>охранные обязательства, разработка проектов охранных зон).</w:t>
            </w:r>
          </w:p>
        </w:tc>
        <w:tc>
          <w:tcPr>
            <w:tcW w:w="5776" w:type="dxa"/>
          </w:tcPr>
          <w:p w:rsidR="00B1766A" w:rsidRPr="000C6CA9" w:rsidRDefault="00B1766A" w:rsidP="00A065A7">
            <w:pPr>
              <w:pStyle w:val="aff0"/>
              <w:rPr>
                <w:rFonts w:ascii="Times New Roman" w:hAnsi="Times New Roman"/>
                <w:sz w:val="24"/>
                <w:szCs w:val="24"/>
              </w:rPr>
            </w:pPr>
            <w:r w:rsidRPr="000C6CA9">
              <w:rPr>
                <w:rFonts w:ascii="Times New Roman" w:hAnsi="Times New Roman"/>
                <w:sz w:val="24"/>
                <w:szCs w:val="24"/>
              </w:rPr>
              <w:lastRenderedPageBreak/>
              <w:t xml:space="preserve"> В 2021 году продолжается работа в рамках муниципального контракта на выполнение работы по внесению изменений в ПЗО и акт экспертизы </w:t>
            </w:r>
            <w:r w:rsidRPr="000C6CA9">
              <w:rPr>
                <w:rFonts w:ascii="Times New Roman" w:hAnsi="Times New Roman"/>
                <w:sz w:val="24"/>
                <w:szCs w:val="24"/>
              </w:rPr>
              <w:lastRenderedPageBreak/>
              <w:t>Мемориального комплекса «Защитникам Отечества». Завершение работ запланировано на август 2021 года, после чего результаты будут переданы в комитет по культуре Ленинградской области для утверждения границ зоны охраны.</w:t>
            </w:r>
          </w:p>
        </w:tc>
      </w:tr>
    </w:tbl>
    <w:p w:rsidR="00B1766A" w:rsidRPr="000C6CA9" w:rsidRDefault="00B1766A" w:rsidP="00B1766A">
      <w:pPr>
        <w:pStyle w:val="ConsPlusNormal"/>
        <w:ind w:firstLine="709"/>
        <w:jc w:val="both"/>
        <w:rPr>
          <w:rFonts w:ascii="Times New Roman" w:hAnsi="Times New Roman" w:cs="Times New Roman"/>
          <w:b/>
          <w:sz w:val="24"/>
          <w:szCs w:val="24"/>
        </w:rPr>
      </w:pPr>
    </w:p>
    <w:p w:rsidR="00B1766A" w:rsidRPr="000C6CA9" w:rsidRDefault="00B1766A" w:rsidP="00B1766A">
      <w:pPr>
        <w:pStyle w:val="ConsPlusNormal"/>
        <w:ind w:firstLine="709"/>
        <w:jc w:val="both"/>
        <w:rPr>
          <w:rFonts w:ascii="Times New Roman" w:hAnsi="Times New Roman" w:cs="Times New Roman"/>
          <w:b/>
          <w:sz w:val="24"/>
          <w:szCs w:val="24"/>
        </w:rPr>
      </w:pPr>
      <w:r w:rsidRPr="000C6CA9">
        <w:rPr>
          <w:rFonts w:ascii="Times New Roman" w:hAnsi="Times New Roman" w:cs="Times New Roman"/>
          <w:b/>
          <w:sz w:val="24"/>
          <w:szCs w:val="24"/>
        </w:rPr>
        <w:t xml:space="preserve">Задачи отрасли </w:t>
      </w:r>
      <w:r w:rsidRPr="000C6CA9">
        <w:rPr>
          <w:rFonts w:ascii="Times New Roman" w:hAnsi="Times New Roman" w:cs="Times New Roman"/>
          <w:sz w:val="24"/>
          <w:szCs w:val="24"/>
        </w:rPr>
        <w:t>в соответствии с Указом Президента РФ от 07.05.2018 № 204 «О национальных целях и стратегических задачах развития Российской Федерации на период до 2024 года» – повышение обеспеченности населения Сосновоборского городского округа традиционными продуктами отрасли культуры:</w:t>
      </w:r>
    </w:p>
    <w:p w:rsidR="00B1766A" w:rsidRPr="000C6CA9" w:rsidRDefault="00B1766A" w:rsidP="00B1766A">
      <w:pPr>
        <w:pStyle w:val="1a"/>
        <w:ind w:firstLine="709"/>
        <w:rPr>
          <w:sz w:val="24"/>
        </w:rPr>
      </w:pPr>
      <w:r w:rsidRPr="000C6CA9">
        <w:rPr>
          <w:sz w:val="24"/>
        </w:rPr>
        <w:t>-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B1766A" w:rsidRPr="000C6CA9" w:rsidRDefault="00B1766A" w:rsidP="00B1766A">
      <w:pPr>
        <w:pStyle w:val="1a"/>
        <w:ind w:firstLine="709"/>
        <w:rPr>
          <w:sz w:val="24"/>
        </w:rPr>
      </w:pPr>
      <w:r w:rsidRPr="000C6CA9">
        <w:rPr>
          <w:sz w:val="24"/>
        </w:rPr>
        <w:t>- сохранение, охрана и популяризация объектов культурного наследия, находящихся на территории Сосновоборского городского округа;</w:t>
      </w:r>
    </w:p>
    <w:p w:rsidR="00B1766A" w:rsidRPr="000C6CA9" w:rsidRDefault="00B1766A" w:rsidP="00B1766A">
      <w:pPr>
        <w:pStyle w:val="1a"/>
        <w:ind w:firstLine="709"/>
        <w:rPr>
          <w:sz w:val="24"/>
        </w:rPr>
      </w:pPr>
      <w:r w:rsidRPr="000C6CA9">
        <w:rPr>
          <w:sz w:val="24"/>
        </w:rPr>
        <w:t>- повышение посещаемости муниципального музея Сосновоборского городского округа;</w:t>
      </w:r>
    </w:p>
    <w:p w:rsidR="00B1766A" w:rsidRPr="000C6CA9" w:rsidRDefault="00B1766A" w:rsidP="00B1766A">
      <w:pPr>
        <w:pStyle w:val="1a"/>
        <w:ind w:firstLine="709"/>
        <w:rPr>
          <w:sz w:val="24"/>
        </w:rPr>
      </w:pPr>
      <w:r w:rsidRPr="000C6CA9">
        <w:rPr>
          <w:sz w:val="24"/>
        </w:rPr>
        <w:t xml:space="preserve">- повышение доступности профессионального искусства и </w:t>
      </w:r>
      <w:proofErr w:type="spellStart"/>
      <w:r w:rsidRPr="000C6CA9">
        <w:rPr>
          <w:sz w:val="24"/>
        </w:rPr>
        <w:t>культурно-досуговых</w:t>
      </w:r>
      <w:proofErr w:type="spellEnd"/>
      <w:r w:rsidRPr="000C6CA9">
        <w:rPr>
          <w:sz w:val="24"/>
        </w:rPr>
        <w:t xml:space="preserve"> услуг для жителей Сосновоборского городского округа.</w:t>
      </w:r>
    </w:p>
    <w:p w:rsidR="00B1766A" w:rsidRPr="000C6CA9" w:rsidRDefault="00B1766A" w:rsidP="00B1766A">
      <w:pPr>
        <w:jc w:val="both"/>
        <w:rPr>
          <w:sz w:val="24"/>
          <w:szCs w:val="24"/>
        </w:rPr>
      </w:pPr>
    </w:p>
    <w:p w:rsidR="00B1766A" w:rsidRPr="000C6CA9" w:rsidRDefault="0092249B" w:rsidP="003C2D3F">
      <w:pPr>
        <w:pStyle w:val="2"/>
        <w:rPr>
          <w:lang w:eastAsia="en-US"/>
        </w:rPr>
      </w:pPr>
      <w:bookmarkStart w:id="36" w:name="_Toc16152567"/>
      <w:bookmarkStart w:id="37" w:name="_Toc83377049"/>
      <w:r w:rsidRPr="000C6CA9">
        <w:t>2.6</w:t>
      </w:r>
      <w:r w:rsidR="00B1766A" w:rsidRPr="000C6CA9">
        <w:t>. Физическая культура и спорт</w:t>
      </w:r>
      <w:bookmarkEnd w:id="35"/>
      <w:bookmarkEnd w:id="36"/>
      <w:bookmarkEnd w:id="37"/>
    </w:p>
    <w:p w:rsidR="00B1766A" w:rsidRPr="000C6CA9" w:rsidRDefault="00B1766A" w:rsidP="00B1766A">
      <w:pPr>
        <w:keepNext/>
        <w:ind w:firstLine="709"/>
        <w:jc w:val="both"/>
        <w:rPr>
          <w:b/>
          <w:bCs/>
          <w:sz w:val="24"/>
          <w:szCs w:val="24"/>
        </w:rPr>
      </w:pPr>
      <w:bookmarkStart w:id="38" w:name="_Toc270930062"/>
    </w:p>
    <w:p w:rsidR="00B1766A" w:rsidRPr="000C6CA9" w:rsidRDefault="00B1766A" w:rsidP="00B1766A">
      <w:pPr>
        <w:keepNext/>
        <w:ind w:firstLine="709"/>
        <w:jc w:val="both"/>
        <w:rPr>
          <w:b/>
          <w:bCs/>
          <w:sz w:val="24"/>
          <w:szCs w:val="24"/>
        </w:rPr>
      </w:pPr>
      <w:r w:rsidRPr="000C6CA9">
        <w:rPr>
          <w:b/>
          <w:bCs/>
          <w:sz w:val="24"/>
          <w:szCs w:val="24"/>
        </w:rPr>
        <w:t>Ожидаемые итоги 2021 года.</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Основная задача 2021 года – улучшение физкультурно-оздоровительной  и спортивно-массовой работы со всеми категориями населения города, использование при этом как спортивных площадок по месту жительства, так и спортивных объектов общеобразовательных школ в вечернее время и выходные дни. </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В муниципальном образовании будет проведена активная работа со всеми городскими общественными формированиями и федерациями. </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На реализацию муниципальной программы «Физическая культура и спорт в муниципальном образовании Сосновоборский городской округ на 2014-2025г.г.» из городского бюджета планируется израсходовать </w:t>
      </w:r>
      <w:r w:rsidR="002722F9">
        <w:rPr>
          <w:sz w:val="24"/>
          <w:szCs w:val="24"/>
        </w:rPr>
        <w:t>51951,38361</w:t>
      </w:r>
      <w:r w:rsidRPr="000C6CA9">
        <w:rPr>
          <w:sz w:val="24"/>
          <w:szCs w:val="24"/>
        </w:rPr>
        <w:t xml:space="preserve"> </w:t>
      </w:r>
      <w:r w:rsidRPr="000C6CA9">
        <w:rPr>
          <w:rFonts w:eastAsia="Calibri"/>
          <w:sz w:val="24"/>
          <w:szCs w:val="24"/>
        </w:rPr>
        <w:t>тыс. руб.</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Численность систематически занимающихся спортом будет составлять более 27 тыс. человек. </w:t>
      </w:r>
    </w:p>
    <w:p w:rsidR="00B1766A" w:rsidRPr="000C6CA9" w:rsidRDefault="00B1766A" w:rsidP="00B1766A">
      <w:pPr>
        <w:ind w:firstLine="709"/>
        <w:jc w:val="both"/>
        <w:rPr>
          <w:rFonts w:eastAsia="Calibri"/>
          <w:sz w:val="24"/>
          <w:szCs w:val="24"/>
        </w:rPr>
      </w:pPr>
      <w:r w:rsidRPr="000C6CA9">
        <w:rPr>
          <w:rFonts w:eastAsia="Calibri"/>
          <w:sz w:val="24"/>
          <w:szCs w:val="24"/>
        </w:rPr>
        <w:t>В течение года запланированы мероприятия по улучшению спортивной инфраструктуры Сосновоборского городского округа:</w:t>
      </w:r>
    </w:p>
    <w:p w:rsidR="00B1766A" w:rsidRPr="000C6CA9" w:rsidRDefault="00B1766A" w:rsidP="00B1766A">
      <w:pPr>
        <w:jc w:val="both"/>
        <w:rPr>
          <w:rFonts w:eastAsia="Calibri"/>
          <w:sz w:val="24"/>
          <w:szCs w:val="24"/>
        </w:rPr>
      </w:pPr>
      <w:r w:rsidRPr="000C6CA9">
        <w:rPr>
          <w:rFonts w:eastAsia="Calibri"/>
          <w:sz w:val="24"/>
          <w:szCs w:val="24"/>
        </w:rPr>
        <w:t xml:space="preserve"> - строительство территории отдыха с гостиницами для размещения туристов и отдыхающих и спортивным сооружением</w:t>
      </w:r>
      <w:r w:rsidR="00234D7F">
        <w:rPr>
          <w:rFonts w:eastAsia="Calibri"/>
          <w:sz w:val="24"/>
          <w:szCs w:val="24"/>
        </w:rPr>
        <w:t xml:space="preserve"> лыжной базы в Приморском парке,</w:t>
      </w:r>
    </w:p>
    <w:p w:rsidR="00B1766A" w:rsidRPr="000C6CA9" w:rsidRDefault="00B1766A" w:rsidP="00B1766A">
      <w:pPr>
        <w:ind w:firstLine="170"/>
        <w:rPr>
          <w:sz w:val="24"/>
          <w:szCs w:val="24"/>
        </w:rPr>
      </w:pPr>
      <w:r w:rsidRPr="000C6CA9">
        <w:rPr>
          <w:rFonts w:eastAsia="Calibri"/>
          <w:sz w:val="24"/>
          <w:szCs w:val="24"/>
        </w:rPr>
        <w:t xml:space="preserve">- </w:t>
      </w:r>
      <w:r w:rsidRPr="000C6CA9">
        <w:rPr>
          <w:sz w:val="24"/>
          <w:szCs w:val="24"/>
        </w:rPr>
        <w:t>реконструкция теннисных кортов по адресу ул. Космонавтов, 26.</w:t>
      </w:r>
    </w:p>
    <w:p w:rsidR="00CF3139" w:rsidRPr="000C6CA9" w:rsidRDefault="00CF3139" w:rsidP="00B1766A">
      <w:pPr>
        <w:ind w:firstLine="170"/>
        <w:rPr>
          <w:sz w:val="24"/>
          <w:szCs w:val="24"/>
        </w:rPr>
      </w:pPr>
    </w:p>
    <w:p w:rsidR="00B1766A" w:rsidRPr="000C6CA9" w:rsidRDefault="00B1766A" w:rsidP="00B1766A">
      <w:pPr>
        <w:ind w:firstLine="709"/>
        <w:jc w:val="both"/>
        <w:rPr>
          <w:b/>
          <w:bCs/>
          <w:sz w:val="24"/>
          <w:szCs w:val="24"/>
        </w:rPr>
      </w:pPr>
      <w:r w:rsidRPr="000C6CA9">
        <w:rPr>
          <w:b/>
          <w:bCs/>
          <w:sz w:val="24"/>
          <w:szCs w:val="24"/>
        </w:rPr>
        <w:t>Прогноз на 2022-2024 годы.</w:t>
      </w:r>
    </w:p>
    <w:p w:rsidR="00B1766A" w:rsidRPr="000C6CA9" w:rsidRDefault="00B1766A" w:rsidP="00B1766A">
      <w:pPr>
        <w:autoSpaceDE w:val="0"/>
        <w:autoSpaceDN w:val="0"/>
        <w:adjustRightInd w:val="0"/>
        <w:ind w:firstLine="709"/>
        <w:jc w:val="both"/>
        <w:rPr>
          <w:rFonts w:eastAsia="Calibri"/>
          <w:sz w:val="24"/>
          <w:szCs w:val="24"/>
        </w:rPr>
      </w:pPr>
      <w:r w:rsidRPr="000C6CA9">
        <w:rPr>
          <w:rFonts w:eastAsia="Calibri"/>
          <w:sz w:val="24"/>
          <w:szCs w:val="24"/>
        </w:rPr>
        <w:t>Цели, стоящие перед администрацией города в сфере физической культуры и спорта:</w:t>
      </w:r>
    </w:p>
    <w:p w:rsidR="00B1766A" w:rsidRPr="000C6CA9" w:rsidRDefault="00B1766A" w:rsidP="00B1766A">
      <w:pPr>
        <w:autoSpaceDE w:val="0"/>
        <w:autoSpaceDN w:val="0"/>
        <w:adjustRightInd w:val="0"/>
        <w:ind w:firstLine="709"/>
        <w:jc w:val="both"/>
        <w:rPr>
          <w:rFonts w:eastAsia="Calibri"/>
          <w:sz w:val="24"/>
          <w:szCs w:val="24"/>
        </w:rPr>
      </w:pPr>
      <w:r w:rsidRPr="000C6CA9">
        <w:rPr>
          <w:rFonts w:eastAsia="Calibri"/>
          <w:sz w:val="24"/>
          <w:szCs w:val="24"/>
        </w:rPr>
        <w:t>- вовлечение различных групп населения в занятия физической культурой и спортом по месту жительства,</w:t>
      </w:r>
    </w:p>
    <w:p w:rsidR="00B1766A" w:rsidRPr="000C6CA9" w:rsidRDefault="00B1766A" w:rsidP="00B1766A">
      <w:pPr>
        <w:autoSpaceDE w:val="0"/>
        <w:autoSpaceDN w:val="0"/>
        <w:adjustRightInd w:val="0"/>
        <w:ind w:firstLine="709"/>
        <w:jc w:val="both"/>
        <w:rPr>
          <w:rFonts w:eastAsia="Calibri"/>
          <w:sz w:val="24"/>
          <w:szCs w:val="24"/>
        </w:rPr>
      </w:pPr>
      <w:r w:rsidRPr="000C6CA9">
        <w:rPr>
          <w:rFonts w:eastAsia="Calibri"/>
          <w:sz w:val="24"/>
          <w:szCs w:val="24"/>
        </w:rPr>
        <w:t>-</w:t>
      </w:r>
      <w:r w:rsidRPr="000C6CA9">
        <w:rPr>
          <w:rFonts w:eastAsia="Calibri"/>
          <w:sz w:val="24"/>
          <w:szCs w:val="24"/>
          <w:shd w:val="clear" w:color="auto" w:fill="FFFFFF"/>
        </w:rPr>
        <w:t>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здорового образа жизни;</w:t>
      </w:r>
    </w:p>
    <w:p w:rsidR="00B1766A" w:rsidRPr="000C6CA9" w:rsidRDefault="00B1766A" w:rsidP="00B1766A">
      <w:pPr>
        <w:autoSpaceDE w:val="0"/>
        <w:autoSpaceDN w:val="0"/>
        <w:adjustRightInd w:val="0"/>
        <w:ind w:firstLine="709"/>
        <w:jc w:val="both"/>
        <w:rPr>
          <w:rFonts w:eastAsia="Calibri"/>
          <w:sz w:val="24"/>
          <w:szCs w:val="24"/>
          <w:shd w:val="clear" w:color="auto" w:fill="FFFFFF"/>
        </w:rPr>
      </w:pPr>
      <w:r w:rsidRPr="000C6CA9">
        <w:rPr>
          <w:rFonts w:eastAsia="Calibri"/>
          <w:sz w:val="24"/>
          <w:szCs w:val="24"/>
        </w:rPr>
        <w:t>-</w:t>
      </w:r>
      <w:r w:rsidRPr="000C6CA9">
        <w:rPr>
          <w:rFonts w:eastAsia="Calibri"/>
          <w:sz w:val="24"/>
          <w:szCs w:val="24"/>
          <w:shd w:val="clear" w:color="auto" w:fill="FFFFFF"/>
        </w:rPr>
        <w:t>повышение уровня физической подготовленности и продолжительности жизни граждан;</w:t>
      </w:r>
    </w:p>
    <w:p w:rsidR="00B1766A" w:rsidRDefault="00B1766A" w:rsidP="00B1766A">
      <w:pPr>
        <w:autoSpaceDE w:val="0"/>
        <w:autoSpaceDN w:val="0"/>
        <w:adjustRightInd w:val="0"/>
        <w:ind w:firstLine="709"/>
        <w:jc w:val="both"/>
        <w:rPr>
          <w:sz w:val="24"/>
          <w:szCs w:val="24"/>
        </w:rPr>
      </w:pPr>
      <w:r w:rsidRPr="000C6CA9">
        <w:rPr>
          <w:rFonts w:eastAsia="Calibri"/>
          <w:sz w:val="24"/>
          <w:szCs w:val="24"/>
        </w:rPr>
        <w:t xml:space="preserve">Для выполнения этих целей необходимо </w:t>
      </w:r>
      <w:r w:rsidRPr="000C6CA9">
        <w:rPr>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2722F9" w:rsidRDefault="002722F9" w:rsidP="00B1766A">
      <w:pPr>
        <w:autoSpaceDE w:val="0"/>
        <w:autoSpaceDN w:val="0"/>
        <w:adjustRightInd w:val="0"/>
        <w:ind w:firstLine="709"/>
        <w:jc w:val="both"/>
        <w:rPr>
          <w:sz w:val="24"/>
          <w:szCs w:val="24"/>
        </w:rPr>
      </w:pPr>
      <w:r>
        <w:rPr>
          <w:sz w:val="24"/>
          <w:szCs w:val="24"/>
        </w:rPr>
        <w:lastRenderedPageBreak/>
        <w:t>В 2022-2024 годах планируется дальнейшее развитие спортивной инфраструктуры, в том числе:</w:t>
      </w:r>
    </w:p>
    <w:p w:rsidR="002722F9" w:rsidRPr="000C6CA9" w:rsidRDefault="002722F9" w:rsidP="002722F9">
      <w:pPr>
        <w:ind w:firstLine="170"/>
        <w:rPr>
          <w:sz w:val="24"/>
          <w:szCs w:val="24"/>
        </w:rPr>
      </w:pPr>
      <w:r w:rsidRPr="000C6CA9">
        <w:rPr>
          <w:sz w:val="24"/>
          <w:szCs w:val="24"/>
        </w:rPr>
        <w:t xml:space="preserve">- строительство </w:t>
      </w:r>
      <w:proofErr w:type="spellStart"/>
      <w:proofErr w:type="gramStart"/>
      <w:r w:rsidRPr="000C6CA9">
        <w:rPr>
          <w:sz w:val="24"/>
          <w:szCs w:val="24"/>
        </w:rPr>
        <w:t>конно-спортивного</w:t>
      </w:r>
      <w:proofErr w:type="spellEnd"/>
      <w:proofErr w:type="gramEnd"/>
      <w:r w:rsidRPr="000C6CA9">
        <w:rPr>
          <w:sz w:val="24"/>
          <w:szCs w:val="24"/>
        </w:rPr>
        <w:t xml:space="preserve"> оздоровите</w:t>
      </w:r>
      <w:r w:rsidR="00234D7F">
        <w:rPr>
          <w:sz w:val="24"/>
          <w:szCs w:val="24"/>
        </w:rPr>
        <w:t>льного клуба на Копорском шоссе,</w:t>
      </w:r>
    </w:p>
    <w:p w:rsidR="002722F9" w:rsidRPr="000C6CA9" w:rsidRDefault="002722F9" w:rsidP="002722F9">
      <w:pPr>
        <w:ind w:firstLine="170"/>
        <w:rPr>
          <w:sz w:val="24"/>
          <w:szCs w:val="24"/>
        </w:rPr>
      </w:pPr>
      <w:r w:rsidRPr="000C6CA9">
        <w:rPr>
          <w:sz w:val="24"/>
          <w:szCs w:val="24"/>
        </w:rPr>
        <w:t xml:space="preserve">- строительство велодорожки от ул. Ленинградской, д.70 до д. </w:t>
      </w:r>
      <w:proofErr w:type="spellStart"/>
      <w:r w:rsidRPr="000C6CA9">
        <w:rPr>
          <w:sz w:val="24"/>
          <w:szCs w:val="24"/>
        </w:rPr>
        <w:t>Липово</w:t>
      </w:r>
      <w:proofErr w:type="spellEnd"/>
      <w:r w:rsidRPr="000C6CA9">
        <w:rPr>
          <w:sz w:val="24"/>
          <w:szCs w:val="24"/>
        </w:rPr>
        <w:t>.</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Показателем развития физической культуры и спорта является доля граждан, ведущих здоровый образ жизни, а также увеличение доли граждан, систематически занимающихся физической культурой и спортом. </w:t>
      </w:r>
    </w:p>
    <w:p w:rsidR="00B1766A" w:rsidRPr="000C6CA9" w:rsidRDefault="00B1766A" w:rsidP="00B1766A">
      <w:pPr>
        <w:ind w:firstLine="709"/>
        <w:jc w:val="both"/>
        <w:rPr>
          <w:sz w:val="24"/>
          <w:szCs w:val="24"/>
        </w:rPr>
      </w:pPr>
      <w:r w:rsidRPr="000C6CA9">
        <w:rPr>
          <w:rFonts w:eastAsia="Calibri"/>
          <w:sz w:val="24"/>
          <w:szCs w:val="24"/>
        </w:rPr>
        <w:t xml:space="preserve">В результате выполнения мероприятий муниципальной программы предполагается увеличить долю населения </w:t>
      </w:r>
      <w:proofErr w:type="gramStart"/>
      <w:r w:rsidRPr="000C6CA9">
        <w:rPr>
          <w:rFonts w:eastAsia="Calibri"/>
          <w:sz w:val="24"/>
          <w:szCs w:val="24"/>
        </w:rPr>
        <w:t>г</w:t>
      </w:r>
      <w:proofErr w:type="gramEnd"/>
      <w:r w:rsidRPr="000C6CA9">
        <w:rPr>
          <w:rFonts w:eastAsia="Calibri"/>
          <w:sz w:val="24"/>
          <w:szCs w:val="24"/>
        </w:rPr>
        <w:t xml:space="preserve">. Сосновый Бор, систематически занимающегося физической культурой и спортом, не менее 50 % от общего числа населения. Увеличить удельный вес детей, подростков и молодежи, занимающихся в физкультурно-спортивных секциях, клубах до 90%, увеличить охват населения, принимающего участие в спортивно-массовых мероприятиях, до 28 тыс. чел., увеличить количество инструкторов, тренеров и других специалистов физической культуры и спорта, работающих по специальности до 170 чел.             </w:t>
      </w:r>
    </w:p>
    <w:p w:rsidR="00B1766A" w:rsidRPr="000C6CA9" w:rsidRDefault="00B1766A" w:rsidP="00B1766A">
      <w:pPr>
        <w:ind w:firstLine="709"/>
        <w:jc w:val="both"/>
        <w:rPr>
          <w:rFonts w:eastAsia="Calibri"/>
          <w:sz w:val="24"/>
          <w:szCs w:val="24"/>
        </w:rPr>
      </w:pPr>
      <w:r w:rsidRPr="000C6CA9">
        <w:rPr>
          <w:rFonts w:eastAsia="Calibri"/>
          <w:sz w:val="24"/>
          <w:szCs w:val="24"/>
        </w:rPr>
        <w:t xml:space="preserve">Ожидаемые результаты по прогнозу основаны на реализации комплекса спортивно-оздоровительных мероприятий по охране и укреплению здоровья, повышению охвата детей, подростков и молодежи физической культурой и спортом, в том числе и по месту жительства. </w:t>
      </w:r>
    </w:p>
    <w:p w:rsidR="00B1766A" w:rsidRPr="000C6CA9" w:rsidRDefault="00B1766A" w:rsidP="00B1766A">
      <w:pPr>
        <w:ind w:firstLine="709"/>
        <w:jc w:val="both"/>
        <w:rPr>
          <w:rFonts w:eastAsia="Calibri"/>
          <w:sz w:val="24"/>
          <w:szCs w:val="24"/>
        </w:rPr>
      </w:pPr>
      <w:r w:rsidRPr="000C6CA9">
        <w:rPr>
          <w:rFonts w:eastAsia="Calibri"/>
          <w:sz w:val="24"/>
          <w:szCs w:val="24"/>
        </w:rPr>
        <w:t>Планируется организация досуга и пропаганды здорового образа жизни среди всех слоев населения, а также решение социально значимых для города задач.</w:t>
      </w:r>
    </w:p>
    <w:p w:rsidR="00B1766A" w:rsidRPr="000C6CA9" w:rsidRDefault="00B1766A" w:rsidP="00B1766A">
      <w:pPr>
        <w:pStyle w:val="27"/>
        <w:shd w:val="clear" w:color="auto" w:fill="auto"/>
        <w:spacing w:line="240" w:lineRule="auto"/>
        <w:ind w:firstLine="709"/>
        <w:rPr>
          <w:rFonts w:ascii="Times New Roman" w:hAnsi="Times New Roman"/>
          <w:sz w:val="24"/>
          <w:szCs w:val="24"/>
        </w:rPr>
      </w:pPr>
      <w:r w:rsidRPr="000C6CA9">
        <w:rPr>
          <w:rFonts w:ascii="Times New Roman" w:hAnsi="Times New Roman"/>
          <w:sz w:val="24"/>
          <w:szCs w:val="24"/>
          <w:lang w:bidi="ru-RU"/>
        </w:rPr>
        <w:t xml:space="preserve">На реализацию муниципальной программы «Физическая культура и спорт в муниципальном образовании Сосновоборский городской округ на 2014-2025 </w:t>
      </w:r>
      <w:proofErr w:type="gramStart"/>
      <w:r w:rsidRPr="000C6CA9">
        <w:rPr>
          <w:rFonts w:ascii="Times New Roman" w:hAnsi="Times New Roman"/>
          <w:sz w:val="24"/>
          <w:szCs w:val="24"/>
          <w:lang w:bidi="ru-RU"/>
        </w:rPr>
        <w:t>г.г.» из</w:t>
      </w:r>
      <w:proofErr w:type="gramEnd"/>
      <w:r w:rsidRPr="000C6CA9">
        <w:rPr>
          <w:rFonts w:ascii="Times New Roman" w:hAnsi="Times New Roman"/>
          <w:sz w:val="24"/>
          <w:szCs w:val="24"/>
          <w:lang w:bidi="ru-RU"/>
        </w:rPr>
        <w:t xml:space="preserve"> городского бюджета планируется израсходовать:</w:t>
      </w:r>
    </w:p>
    <w:p w:rsidR="00B1766A" w:rsidRPr="000C6CA9" w:rsidRDefault="00B1766A" w:rsidP="00B1766A">
      <w:pPr>
        <w:ind w:firstLine="708"/>
        <w:jc w:val="both"/>
        <w:rPr>
          <w:sz w:val="24"/>
          <w:szCs w:val="24"/>
        </w:rPr>
      </w:pPr>
      <w:r w:rsidRPr="000C6CA9">
        <w:rPr>
          <w:sz w:val="24"/>
          <w:szCs w:val="24"/>
        </w:rPr>
        <w:t>2022 год – 42 600 871,00 руб.;</w:t>
      </w:r>
    </w:p>
    <w:p w:rsidR="00B1766A" w:rsidRPr="000C6CA9" w:rsidRDefault="00B1766A" w:rsidP="00B1766A">
      <w:pPr>
        <w:ind w:firstLine="708"/>
        <w:jc w:val="both"/>
        <w:rPr>
          <w:sz w:val="24"/>
          <w:szCs w:val="24"/>
        </w:rPr>
      </w:pPr>
      <w:r w:rsidRPr="000C6CA9">
        <w:rPr>
          <w:sz w:val="24"/>
          <w:szCs w:val="24"/>
        </w:rPr>
        <w:t>2023 год – 43 805 461,00 руб.;</w:t>
      </w:r>
    </w:p>
    <w:p w:rsidR="00B1766A" w:rsidRPr="000C6CA9" w:rsidRDefault="00B1766A" w:rsidP="00B1766A">
      <w:pPr>
        <w:ind w:firstLine="708"/>
        <w:jc w:val="both"/>
        <w:rPr>
          <w:sz w:val="24"/>
          <w:szCs w:val="24"/>
        </w:rPr>
      </w:pPr>
      <w:r w:rsidRPr="000C6CA9">
        <w:rPr>
          <w:sz w:val="24"/>
          <w:szCs w:val="24"/>
        </w:rPr>
        <w:t>2024 год – 44 224 119,00 руб.;</w:t>
      </w:r>
    </w:p>
    <w:p w:rsidR="00B1766A" w:rsidRPr="000C6CA9" w:rsidRDefault="00B1766A" w:rsidP="00B1766A">
      <w:pPr>
        <w:ind w:firstLine="709"/>
        <w:rPr>
          <w:sz w:val="24"/>
          <w:szCs w:val="24"/>
        </w:rPr>
      </w:pPr>
    </w:p>
    <w:tbl>
      <w:tblPr>
        <w:tblW w:w="10008" w:type="dxa"/>
        <w:tblLayout w:type="fixed"/>
        <w:tblCellMar>
          <w:left w:w="10" w:type="dxa"/>
          <w:right w:w="10" w:type="dxa"/>
        </w:tblCellMar>
        <w:tblLook w:val="04A0"/>
      </w:tblPr>
      <w:tblGrid>
        <w:gridCol w:w="3487"/>
        <w:gridCol w:w="6521"/>
      </w:tblGrid>
      <w:tr w:rsidR="00B1766A" w:rsidRPr="000C6CA9" w:rsidTr="00CF3139">
        <w:tc>
          <w:tcPr>
            <w:tcW w:w="3487" w:type="dxa"/>
            <w:tcBorders>
              <w:top w:val="single" w:sz="4" w:space="0" w:color="auto"/>
              <w:left w:val="single" w:sz="4" w:space="0" w:color="auto"/>
            </w:tcBorders>
            <w:shd w:val="clear" w:color="auto" w:fill="FFFFFF"/>
            <w:tcMar>
              <w:left w:w="85" w:type="dxa"/>
              <w:right w:w="85" w:type="dxa"/>
            </w:tcMar>
            <w:vAlign w:val="bottom"/>
          </w:tcPr>
          <w:p w:rsidR="00B1766A" w:rsidRPr="000C6CA9" w:rsidRDefault="00B1766A" w:rsidP="00A065A7">
            <w:pPr>
              <w:pStyle w:val="27"/>
              <w:shd w:val="clear" w:color="auto" w:fill="auto"/>
              <w:spacing w:line="240" w:lineRule="auto"/>
              <w:jc w:val="center"/>
              <w:rPr>
                <w:rFonts w:ascii="Times New Roman" w:hAnsi="Times New Roman"/>
                <w:sz w:val="24"/>
                <w:szCs w:val="24"/>
              </w:rPr>
            </w:pPr>
            <w:r w:rsidRPr="000C6CA9">
              <w:rPr>
                <w:rStyle w:val="aff9"/>
                <w:color w:val="auto"/>
                <w:sz w:val="24"/>
                <w:szCs w:val="24"/>
              </w:rPr>
              <w:t>Основные проблемы</w:t>
            </w:r>
          </w:p>
        </w:tc>
        <w:tc>
          <w:tcPr>
            <w:tcW w:w="6521" w:type="dxa"/>
            <w:tcBorders>
              <w:top w:val="single" w:sz="4" w:space="0" w:color="auto"/>
              <w:left w:val="single" w:sz="4" w:space="0" w:color="auto"/>
              <w:right w:val="single" w:sz="4" w:space="0" w:color="auto"/>
            </w:tcBorders>
            <w:shd w:val="clear" w:color="auto" w:fill="FFFFFF"/>
            <w:tcMar>
              <w:left w:w="85" w:type="dxa"/>
              <w:right w:w="85" w:type="dxa"/>
            </w:tcMar>
            <w:vAlign w:val="bottom"/>
          </w:tcPr>
          <w:p w:rsidR="00B1766A" w:rsidRPr="000C6CA9" w:rsidRDefault="00B1766A" w:rsidP="00A065A7">
            <w:pPr>
              <w:pStyle w:val="27"/>
              <w:shd w:val="clear" w:color="auto" w:fill="auto"/>
              <w:spacing w:line="240" w:lineRule="auto"/>
              <w:jc w:val="center"/>
              <w:rPr>
                <w:rFonts w:ascii="Times New Roman" w:hAnsi="Times New Roman"/>
                <w:sz w:val="24"/>
                <w:szCs w:val="24"/>
              </w:rPr>
            </w:pPr>
            <w:r w:rsidRPr="000C6CA9">
              <w:rPr>
                <w:rStyle w:val="aff9"/>
                <w:color w:val="auto"/>
                <w:sz w:val="24"/>
                <w:szCs w:val="24"/>
              </w:rPr>
              <w:t>Предполагаемые пути решения</w:t>
            </w:r>
          </w:p>
        </w:tc>
      </w:tr>
      <w:tr w:rsidR="00B1766A" w:rsidRPr="000C6CA9" w:rsidTr="00CF3139">
        <w:tc>
          <w:tcPr>
            <w:tcW w:w="3487" w:type="dxa"/>
            <w:tcBorders>
              <w:top w:val="single" w:sz="4" w:space="0" w:color="auto"/>
              <w:left w:val="single" w:sz="4" w:space="0" w:color="auto"/>
              <w:bottom w:val="single" w:sz="4" w:space="0" w:color="auto"/>
            </w:tcBorders>
            <w:shd w:val="clear" w:color="auto" w:fill="FFFFFF"/>
            <w:tcMar>
              <w:left w:w="85" w:type="dxa"/>
              <w:right w:w="85" w:type="dxa"/>
            </w:tcMar>
          </w:tcPr>
          <w:p w:rsidR="00B1766A" w:rsidRPr="000C6CA9" w:rsidRDefault="00B1766A" w:rsidP="00A065A7">
            <w:pPr>
              <w:pStyle w:val="27"/>
              <w:numPr>
                <w:ilvl w:val="0"/>
                <w:numId w:val="17"/>
              </w:numPr>
              <w:shd w:val="clear" w:color="auto" w:fill="auto"/>
              <w:spacing w:line="240" w:lineRule="auto"/>
              <w:ind w:left="0"/>
              <w:jc w:val="left"/>
              <w:rPr>
                <w:rFonts w:ascii="Times New Roman" w:hAnsi="Times New Roman"/>
                <w:sz w:val="24"/>
                <w:szCs w:val="24"/>
              </w:rPr>
            </w:pPr>
            <w:r w:rsidRPr="000C6CA9">
              <w:rPr>
                <w:rFonts w:ascii="Times New Roman" w:hAnsi="Times New Roman"/>
                <w:sz w:val="24"/>
                <w:szCs w:val="24"/>
              </w:rPr>
              <w:t>Недостаточное количество спортивных залов для занятий игровыми видами спорта</w:t>
            </w:r>
            <w:proofErr w:type="gramStart"/>
            <w:r w:rsidRPr="000C6CA9">
              <w:rPr>
                <w:rFonts w:ascii="Times New Roman" w:hAnsi="Times New Roman"/>
                <w:sz w:val="24"/>
                <w:szCs w:val="24"/>
              </w:rPr>
              <w:t>.</w:t>
            </w:r>
            <w:proofErr w:type="gramEnd"/>
            <w:r w:rsidRPr="000C6CA9">
              <w:rPr>
                <w:rFonts w:ascii="Times New Roman" w:hAnsi="Times New Roman"/>
                <w:sz w:val="24"/>
                <w:szCs w:val="24"/>
              </w:rPr>
              <w:t xml:space="preserve"> </w:t>
            </w:r>
            <w:proofErr w:type="gramStart"/>
            <w:r w:rsidRPr="000C6CA9">
              <w:rPr>
                <w:rFonts w:ascii="Times New Roman" w:hAnsi="Times New Roman"/>
                <w:sz w:val="24"/>
                <w:szCs w:val="24"/>
              </w:rPr>
              <w:t>в</w:t>
            </w:r>
            <w:proofErr w:type="gramEnd"/>
            <w:r w:rsidRPr="000C6CA9">
              <w:rPr>
                <w:rFonts w:ascii="Times New Roman" w:hAnsi="Times New Roman"/>
                <w:sz w:val="24"/>
                <w:szCs w:val="24"/>
              </w:rPr>
              <w:t xml:space="preserve"> том числе отсутствие крытого ледового катка и 25-метрового бассейна.</w:t>
            </w:r>
          </w:p>
          <w:p w:rsidR="00B1766A" w:rsidRPr="000C6CA9" w:rsidRDefault="00B1766A" w:rsidP="00A065A7">
            <w:pPr>
              <w:pStyle w:val="27"/>
              <w:numPr>
                <w:ilvl w:val="0"/>
                <w:numId w:val="17"/>
              </w:numPr>
              <w:shd w:val="clear" w:color="auto" w:fill="auto"/>
              <w:spacing w:line="240" w:lineRule="auto"/>
              <w:ind w:left="0"/>
              <w:jc w:val="left"/>
              <w:rPr>
                <w:rFonts w:ascii="Times New Roman" w:hAnsi="Times New Roman"/>
                <w:sz w:val="24"/>
                <w:szCs w:val="24"/>
              </w:rPr>
            </w:pPr>
            <w:r w:rsidRPr="000C6CA9">
              <w:rPr>
                <w:rFonts w:ascii="Times New Roman" w:hAnsi="Times New Roman"/>
                <w:sz w:val="24"/>
                <w:szCs w:val="24"/>
              </w:rPr>
              <w:t>Большое количество дворовых площадок в плохом состоянии.</w:t>
            </w:r>
          </w:p>
        </w:tc>
        <w:tc>
          <w:tcPr>
            <w:tcW w:w="6521"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B1766A" w:rsidRPr="000C6CA9" w:rsidRDefault="00B1766A" w:rsidP="00A065A7">
            <w:pPr>
              <w:jc w:val="both"/>
              <w:rPr>
                <w:sz w:val="24"/>
                <w:szCs w:val="24"/>
              </w:rPr>
            </w:pPr>
            <w:r w:rsidRPr="000C6CA9">
              <w:rPr>
                <w:sz w:val="24"/>
                <w:szCs w:val="24"/>
              </w:rPr>
              <w:t>Завершается реконструкция теннисных кортов по адресу ул. Космонавтов, 26.</w:t>
            </w:r>
          </w:p>
          <w:p w:rsidR="00B1766A" w:rsidRPr="000C6CA9" w:rsidRDefault="00B1766A" w:rsidP="00A065A7">
            <w:pPr>
              <w:jc w:val="both"/>
              <w:rPr>
                <w:sz w:val="24"/>
                <w:szCs w:val="24"/>
              </w:rPr>
            </w:pPr>
            <w:r w:rsidRPr="000C6CA9">
              <w:rPr>
                <w:sz w:val="24"/>
                <w:szCs w:val="24"/>
              </w:rPr>
              <w:t>Строительство (реконструкция) объектов спортивной направленности в рамках концепции развития Приморского парка:</w:t>
            </w:r>
          </w:p>
          <w:p w:rsidR="00B1766A" w:rsidRPr="000C6CA9" w:rsidRDefault="00B1766A" w:rsidP="00A065A7">
            <w:pPr>
              <w:jc w:val="both"/>
              <w:rPr>
                <w:sz w:val="24"/>
                <w:szCs w:val="24"/>
              </w:rPr>
            </w:pPr>
            <w:r w:rsidRPr="000C6CA9">
              <w:rPr>
                <w:sz w:val="24"/>
                <w:szCs w:val="24"/>
              </w:rPr>
              <w:t xml:space="preserve">- навес над </w:t>
            </w:r>
            <w:proofErr w:type="spellStart"/>
            <w:r w:rsidRPr="000C6CA9">
              <w:rPr>
                <w:sz w:val="24"/>
                <w:szCs w:val="24"/>
              </w:rPr>
              <w:t>скейт-парком</w:t>
            </w:r>
            <w:proofErr w:type="spellEnd"/>
            <w:r w:rsidRPr="000C6CA9">
              <w:rPr>
                <w:sz w:val="24"/>
                <w:szCs w:val="24"/>
              </w:rPr>
              <w:t>;</w:t>
            </w:r>
          </w:p>
          <w:p w:rsidR="00B1766A" w:rsidRPr="000C6CA9" w:rsidRDefault="00B1766A" w:rsidP="00A065A7">
            <w:pPr>
              <w:jc w:val="both"/>
              <w:rPr>
                <w:sz w:val="24"/>
                <w:szCs w:val="24"/>
              </w:rPr>
            </w:pPr>
            <w:r w:rsidRPr="000C6CA9">
              <w:rPr>
                <w:sz w:val="24"/>
                <w:szCs w:val="24"/>
              </w:rPr>
              <w:t>- крытого футбольного манежа;</w:t>
            </w:r>
          </w:p>
          <w:p w:rsidR="00B1766A" w:rsidRPr="000C6CA9" w:rsidRDefault="00B1766A" w:rsidP="00A065A7">
            <w:pPr>
              <w:jc w:val="both"/>
              <w:rPr>
                <w:sz w:val="24"/>
                <w:szCs w:val="24"/>
              </w:rPr>
            </w:pPr>
            <w:r w:rsidRPr="000C6CA9">
              <w:rPr>
                <w:sz w:val="24"/>
                <w:szCs w:val="24"/>
              </w:rPr>
              <w:t>- крытого ледового катка;</w:t>
            </w:r>
          </w:p>
          <w:p w:rsidR="00B1766A" w:rsidRPr="000C6CA9" w:rsidRDefault="00B1766A" w:rsidP="00A065A7">
            <w:pPr>
              <w:jc w:val="both"/>
              <w:rPr>
                <w:sz w:val="24"/>
                <w:szCs w:val="24"/>
              </w:rPr>
            </w:pPr>
            <w:r w:rsidRPr="000C6CA9">
              <w:rPr>
                <w:sz w:val="24"/>
                <w:szCs w:val="24"/>
              </w:rPr>
              <w:t xml:space="preserve">- стадиона для пляжных видов спорта в районе </w:t>
            </w:r>
            <w:proofErr w:type="spellStart"/>
            <w:r w:rsidRPr="000C6CA9">
              <w:rPr>
                <w:sz w:val="24"/>
                <w:szCs w:val="24"/>
              </w:rPr>
              <w:t>Липово</w:t>
            </w:r>
            <w:proofErr w:type="spellEnd"/>
            <w:r w:rsidRPr="000C6CA9">
              <w:rPr>
                <w:sz w:val="24"/>
                <w:szCs w:val="24"/>
              </w:rPr>
              <w:t>.</w:t>
            </w:r>
          </w:p>
          <w:p w:rsidR="00B1766A" w:rsidRPr="000C6CA9" w:rsidRDefault="00B1766A" w:rsidP="00A065A7">
            <w:pPr>
              <w:jc w:val="both"/>
              <w:rPr>
                <w:sz w:val="24"/>
                <w:szCs w:val="24"/>
              </w:rPr>
            </w:pPr>
            <w:proofErr w:type="gramStart"/>
            <w:r w:rsidRPr="000C6CA9">
              <w:rPr>
                <w:sz w:val="24"/>
                <w:szCs w:val="24"/>
              </w:rPr>
              <w:t>(В связи с тем, что финансирование в городском бюджете не предусмотрено, решение вопроса по финансированию строительства этих объектов возможно через Государственную корпорацию по атомной энергии «Росатом» или Государственную программу Ленинградской области "Развитие физической культуры и спорта Ленинградской области" (подпрограмма 4 «Развитие объектов физической культуры и спорта в Ленинградской области»)</w:t>
            </w:r>
            <w:proofErr w:type="gramEnd"/>
          </w:p>
        </w:tc>
      </w:tr>
    </w:tbl>
    <w:p w:rsidR="00B1766A" w:rsidRPr="000C6CA9" w:rsidRDefault="00B1766A" w:rsidP="00B1766A">
      <w:pPr>
        <w:rPr>
          <w:sz w:val="24"/>
          <w:szCs w:val="24"/>
        </w:rPr>
      </w:pPr>
    </w:p>
    <w:p w:rsidR="00B1766A" w:rsidRPr="000C6CA9" w:rsidRDefault="00B1766A" w:rsidP="00B1766A">
      <w:pPr>
        <w:jc w:val="both"/>
        <w:rPr>
          <w:sz w:val="24"/>
          <w:szCs w:val="24"/>
        </w:rPr>
      </w:pPr>
    </w:p>
    <w:p w:rsidR="00B1766A" w:rsidRPr="000C6CA9" w:rsidRDefault="0092249B" w:rsidP="003C2D3F">
      <w:pPr>
        <w:pStyle w:val="2"/>
      </w:pPr>
      <w:bookmarkStart w:id="39" w:name="_Toc16152568"/>
      <w:bookmarkStart w:id="40" w:name="_Toc83377050"/>
      <w:r w:rsidRPr="000C6CA9">
        <w:t>2.7</w:t>
      </w:r>
      <w:r w:rsidR="00B1766A" w:rsidRPr="000C6CA9">
        <w:t>. Молодежная политика</w:t>
      </w:r>
      <w:bookmarkEnd w:id="38"/>
      <w:bookmarkEnd w:id="39"/>
      <w:bookmarkEnd w:id="40"/>
    </w:p>
    <w:p w:rsidR="00B1766A" w:rsidRPr="000C6CA9" w:rsidRDefault="00B1766A" w:rsidP="00B1766A">
      <w:pPr>
        <w:pStyle w:val="21"/>
        <w:spacing w:after="0" w:line="240" w:lineRule="auto"/>
        <w:ind w:left="0" w:firstLine="708"/>
        <w:rPr>
          <w:b/>
          <w:bCs/>
          <w:sz w:val="24"/>
          <w:szCs w:val="24"/>
        </w:rPr>
      </w:pPr>
    </w:p>
    <w:p w:rsidR="00B1766A" w:rsidRPr="000C6CA9" w:rsidRDefault="00B1766A" w:rsidP="00B1766A">
      <w:pPr>
        <w:pStyle w:val="21"/>
        <w:spacing w:after="0" w:line="240" w:lineRule="auto"/>
        <w:ind w:left="0" w:firstLine="708"/>
        <w:rPr>
          <w:b/>
          <w:bCs/>
          <w:sz w:val="24"/>
          <w:szCs w:val="24"/>
        </w:rPr>
      </w:pPr>
      <w:r w:rsidRPr="000C6CA9">
        <w:rPr>
          <w:b/>
          <w:bCs/>
          <w:sz w:val="24"/>
          <w:szCs w:val="24"/>
        </w:rPr>
        <w:t>Ожидаемые итоги 2021 года.</w:t>
      </w:r>
    </w:p>
    <w:p w:rsidR="00B1766A" w:rsidRPr="000C6CA9" w:rsidRDefault="00B1766A" w:rsidP="00B1766A">
      <w:pPr>
        <w:pStyle w:val="23"/>
        <w:spacing w:after="0" w:line="240" w:lineRule="auto"/>
        <w:ind w:firstLine="708"/>
        <w:jc w:val="both"/>
        <w:rPr>
          <w:sz w:val="24"/>
          <w:szCs w:val="24"/>
        </w:rPr>
      </w:pPr>
      <w:r w:rsidRPr="000C6CA9">
        <w:rPr>
          <w:sz w:val="24"/>
          <w:szCs w:val="24"/>
        </w:rPr>
        <w:t xml:space="preserve">В течение 2021 года работа в сфере молодежной политики проводится в соответствии с муниципальной программой Сосновоборского городского округа «Физическая культура, </w:t>
      </w:r>
      <w:r w:rsidRPr="000C6CA9">
        <w:rPr>
          <w:sz w:val="24"/>
          <w:szCs w:val="24"/>
        </w:rPr>
        <w:lastRenderedPageBreak/>
        <w:t>спорт и молодежная политика муниципального образования Сосновоборский городской округ на 2014–2025 годы» подпрограмма 2 «Молодежная политика».</w:t>
      </w:r>
    </w:p>
    <w:p w:rsidR="00B1766A" w:rsidRPr="000C6CA9" w:rsidRDefault="00B1766A" w:rsidP="00B1766A">
      <w:pPr>
        <w:ind w:firstLine="708"/>
        <w:jc w:val="both"/>
        <w:rPr>
          <w:sz w:val="24"/>
          <w:szCs w:val="24"/>
        </w:rPr>
      </w:pPr>
      <w:r w:rsidRPr="000C6CA9">
        <w:rPr>
          <w:sz w:val="24"/>
          <w:szCs w:val="24"/>
        </w:rPr>
        <w:t xml:space="preserve">В 2021 году 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содействия трудовой адаптации и занятости молодежи продолжает функционировать МАУ «Молодежный центр «Диалог». </w:t>
      </w:r>
    </w:p>
    <w:p w:rsidR="00B1766A" w:rsidRPr="000C6CA9" w:rsidRDefault="00B1766A" w:rsidP="00B1766A">
      <w:pPr>
        <w:ind w:firstLine="709"/>
        <w:jc w:val="both"/>
        <w:rPr>
          <w:sz w:val="24"/>
          <w:szCs w:val="24"/>
        </w:rPr>
      </w:pPr>
      <w:r w:rsidRPr="000C6CA9">
        <w:rPr>
          <w:sz w:val="24"/>
          <w:szCs w:val="24"/>
        </w:rPr>
        <w:t>Планируется, что в 2021 году будут организованы и проведены в рамках муниципального задания МАУ «Молодежный центр «Диалог» 162 мероприятия, участниками которых станут 3 940 молодых жителей города.</w:t>
      </w:r>
    </w:p>
    <w:p w:rsidR="00B1766A" w:rsidRPr="000C6CA9" w:rsidRDefault="00B1766A" w:rsidP="00B1766A">
      <w:pPr>
        <w:ind w:firstLine="708"/>
        <w:jc w:val="both"/>
        <w:rPr>
          <w:sz w:val="24"/>
          <w:szCs w:val="24"/>
        </w:rPr>
      </w:pPr>
      <w:r w:rsidRPr="000C6CA9">
        <w:rPr>
          <w:sz w:val="24"/>
          <w:szCs w:val="24"/>
        </w:rPr>
        <w:t>Продолжат успешно реализовываться традиционные социальные проекты, такие как: организация занятости подростков и молодежи; работа с молодыми людьми с ограниченными возможностями здоровья; поддержка деятельности молодежных общественных объединений города.</w:t>
      </w:r>
    </w:p>
    <w:p w:rsidR="00CF3139" w:rsidRPr="000C6CA9" w:rsidRDefault="00CF3139" w:rsidP="00B1766A">
      <w:pPr>
        <w:ind w:firstLine="708"/>
        <w:jc w:val="both"/>
        <w:rPr>
          <w:sz w:val="24"/>
          <w:szCs w:val="24"/>
        </w:rPr>
      </w:pPr>
    </w:p>
    <w:p w:rsidR="00B1766A" w:rsidRPr="000C6CA9" w:rsidRDefault="00B1766A" w:rsidP="00B1766A">
      <w:pPr>
        <w:keepNext/>
        <w:jc w:val="both"/>
        <w:rPr>
          <w:b/>
          <w:bCs/>
          <w:sz w:val="24"/>
          <w:szCs w:val="24"/>
        </w:rPr>
      </w:pPr>
      <w:r w:rsidRPr="000C6CA9">
        <w:rPr>
          <w:b/>
          <w:sz w:val="24"/>
          <w:szCs w:val="24"/>
        </w:rPr>
        <w:tab/>
      </w:r>
      <w:r w:rsidRPr="000C6CA9">
        <w:rPr>
          <w:b/>
          <w:bCs/>
          <w:sz w:val="24"/>
          <w:szCs w:val="24"/>
        </w:rPr>
        <w:t>Прогноз на 2022-2024 годы.</w:t>
      </w:r>
    </w:p>
    <w:p w:rsidR="00B1766A" w:rsidRPr="000C6CA9" w:rsidRDefault="00B1766A" w:rsidP="00B1766A">
      <w:pPr>
        <w:pStyle w:val="21"/>
        <w:keepNext/>
        <w:spacing w:after="0" w:line="240" w:lineRule="auto"/>
        <w:ind w:left="0" w:firstLine="708"/>
        <w:jc w:val="both"/>
        <w:rPr>
          <w:sz w:val="24"/>
          <w:szCs w:val="24"/>
        </w:rPr>
      </w:pPr>
      <w:r w:rsidRPr="000C6CA9">
        <w:rPr>
          <w:rStyle w:val="aff"/>
          <w:rFonts w:eastAsia="Calibri"/>
          <w:sz w:val="24"/>
          <w:szCs w:val="24"/>
        </w:rPr>
        <w:t xml:space="preserve">В связи с принятием Федерального Закона «О молодёжной политике Российской Федерации» от 30 декабря 2020 года № 489-ФЗ планируется внесение изменений ряда нормативных правовых актов в сфере молодёжной политики, в том числе разделение </w:t>
      </w:r>
      <w:r w:rsidRPr="000C6CA9">
        <w:rPr>
          <w:sz w:val="24"/>
          <w:szCs w:val="24"/>
        </w:rPr>
        <w:t>муниципальной программы «Физическая культура, спорт и молодежная политика на 2014 – 2025 годы».</w:t>
      </w:r>
    </w:p>
    <w:p w:rsidR="00B1766A" w:rsidRPr="000C6CA9" w:rsidRDefault="00B1766A" w:rsidP="00B1766A">
      <w:pPr>
        <w:pStyle w:val="21"/>
        <w:keepNext/>
        <w:spacing w:after="0" w:line="240" w:lineRule="auto"/>
        <w:ind w:left="0" w:firstLine="708"/>
        <w:jc w:val="both"/>
        <w:rPr>
          <w:rStyle w:val="aff"/>
          <w:rFonts w:eastAsia="Calibri"/>
          <w:sz w:val="24"/>
          <w:szCs w:val="24"/>
        </w:rPr>
      </w:pPr>
      <w:r w:rsidRPr="000C6CA9">
        <w:rPr>
          <w:sz w:val="24"/>
          <w:szCs w:val="24"/>
        </w:rPr>
        <w:t xml:space="preserve">Целью работы администрации округа в сфере молодежной политики останется </w:t>
      </w:r>
      <w:r w:rsidRPr="000C6CA9">
        <w:rPr>
          <w:rStyle w:val="aff"/>
          <w:rFonts w:eastAsia="Calibri"/>
          <w:sz w:val="24"/>
          <w:szCs w:val="24"/>
        </w:rPr>
        <w:t xml:space="preserve">создание комплекса условий и эффективных механизмов реализации молодежной политики на территории </w:t>
      </w:r>
      <w:r w:rsidRPr="000C6CA9">
        <w:rPr>
          <w:sz w:val="24"/>
          <w:szCs w:val="24"/>
        </w:rPr>
        <w:t>округа</w:t>
      </w:r>
      <w:r w:rsidRPr="000C6CA9">
        <w:rPr>
          <w:rStyle w:val="aff"/>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w:t>
      </w:r>
    </w:p>
    <w:p w:rsidR="00B1766A" w:rsidRPr="000C6CA9" w:rsidRDefault="00B1766A" w:rsidP="00B1766A">
      <w:pPr>
        <w:ind w:firstLine="708"/>
        <w:jc w:val="both"/>
        <w:rPr>
          <w:sz w:val="24"/>
          <w:szCs w:val="24"/>
        </w:rPr>
      </w:pPr>
      <w:r w:rsidRPr="000C6CA9">
        <w:rPr>
          <w:sz w:val="24"/>
          <w:szCs w:val="24"/>
        </w:rPr>
        <w:t>В результате выполнения мероприятий новой муниципальной программы планируется в период с 2022 по 2024 годы провести более 500 мероприятий, участниками которых станут более 15 000 молодых жителей города, а зрителями – более 23 000 человек.</w:t>
      </w:r>
    </w:p>
    <w:p w:rsidR="00B1766A" w:rsidRPr="000C6CA9" w:rsidRDefault="00B1766A" w:rsidP="00B1766A">
      <w:pPr>
        <w:ind w:firstLine="708"/>
        <w:jc w:val="both"/>
        <w:rPr>
          <w:sz w:val="24"/>
          <w:szCs w:val="24"/>
        </w:rPr>
      </w:pPr>
      <w:r w:rsidRPr="000C6CA9">
        <w:rPr>
          <w:sz w:val="24"/>
          <w:szCs w:val="24"/>
        </w:rPr>
        <w:t xml:space="preserve">В целях организации занятости молодежи, совместно с Центром занятости населения </w:t>
      </w:r>
      <w:proofErr w:type="gramStart"/>
      <w:r w:rsidRPr="000C6CA9">
        <w:rPr>
          <w:sz w:val="24"/>
          <w:szCs w:val="24"/>
        </w:rPr>
        <w:t>г</w:t>
      </w:r>
      <w:proofErr w:type="gramEnd"/>
      <w:r w:rsidRPr="000C6CA9">
        <w:rPr>
          <w:sz w:val="24"/>
          <w:szCs w:val="24"/>
        </w:rPr>
        <w:t>. Сосновый Бор будет организовано более 60 трудовых бригад – трудоустроено более 1100 человек, а также достигнуты следующие результаты:</w:t>
      </w:r>
    </w:p>
    <w:p w:rsidR="00B1766A" w:rsidRPr="000C6CA9" w:rsidRDefault="00B1766A" w:rsidP="00B1766A">
      <w:pPr>
        <w:ind w:firstLine="708"/>
        <w:jc w:val="both"/>
        <w:rPr>
          <w:sz w:val="24"/>
          <w:szCs w:val="24"/>
        </w:rPr>
      </w:pPr>
      <w:r w:rsidRPr="000C6CA9">
        <w:rPr>
          <w:sz w:val="24"/>
          <w:szCs w:val="24"/>
        </w:rPr>
        <w:t>- снижение напряженности на молодежном рынке труда, повышение компетентности молодых людей в вопросах профессиональной самореализации;</w:t>
      </w:r>
    </w:p>
    <w:p w:rsidR="00B1766A" w:rsidRPr="000C6CA9" w:rsidRDefault="00B1766A" w:rsidP="00B1766A">
      <w:pPr>
        <w:ind w:firstLine="708"/>
        <w:jc w:val="both"/>
        <w:rPr>
          <w:sz w:val="24"/>
          <w:szCs w:val="24"/>
        </w:rPr>
      </w:pPr>
      <w:r w:rsidRPr="000C6CA9">
        <w:rPr>
          <w:sz w:val="24"/>
          <w:szCs w:val="24"/>
        </w:rPr>
        <w:t>- повышение деловой и социальной активности студентов и профессионально обучающейся молодежи;</w:t>
      </w:r>
    </w:p>
    <w:p w:rsidR="00B1766A" w:rsidRPr="000C6CA9" w:rsidRDefault="00B1766A" w:rsidP="00B1766A">
      <w:pPr>
        <w:ind w:firstLine="708"/>
        <w:jc w:val="both"/>
        <w:rPr>
          <w:sz w:val="24"/>
          <w:szCs w:val="24"/>
        </w:rPr>
      </w:pPr>
      <w:r w:rsidRPr="000C6CA9">
        <w:rPr>
          <w:sz w:val="24"/>
          <w:szCs w:val="24"/>
        </w:rPr>
        <w:t>- увеличение количества детских и молодежных общественных объединений;</w:t>
      </w:r>
    </w:p>
    <w:p w:rsidR="00B1766A" w:rsidRPr="000C6CA9" w:rsidRDefault="00B1766A" w:rsidP="00B1766A">
      <w:pPr>
        <w:ind w:firstLine="708"/>
        <w:jc w:val="both"/>
        <w:rPr>
          <w:sz w:val="24"/>
          <w:szCs w:val="24"/>
        </w:rPr>
      </w:pPr>
      <w:r w:rsidRPr="000C6CA9">
        <w:rPr>
          <w:sz w:val="24"/>
          <w:szCs w:val="24"/>
        </w:rPr>
        <w:t xml:space="preserve">- создание информационного пространства, позволяющего повысить эффективность информационного обеспечения, как самой молодежи, так и молодежной политики; </w:t>
      </w:r>
    </w:p>
    <w:p w:rsidR="00B1766A" w:rsidRPr="000C6CA9" w:rsidRDefault="00B1766A" w:rsidP="00B1766A">
      <w:pPr>
        <w:ind w:firstLine="708"/>
        <w:jc w:val="both"/>
        <w:rPr>
          <w:sz w:val="24"/>
          <w:szCs w:val="24"/>
        </w:rPr>
      </w:pPr>
      <w:r w:rsidRPr="000C6CA9">
        <w:rPr>
          <w:sz w:val="24"/>
          <w:szCs w:val="24"/>
        </w:rPr>
        <w:t>- формирование в молодежной среде гражданско-патриотического отношения к малой Родине, уважения к её истории, культуре, традициям, уважения к государственности России;</w:t>
      </w:r>
    </w:p>
    <w:p w:rsidR="00B1766A" w:rsidRPr="000C6CA9" w:rsidRDefault="00B1766A" w:rsidP="00B1766A">
      <w:pPr>
        <w:ind w:firstLine="708"/>
        <w:jc w:val="both"/>
        <w:rPr>
          <w:sz w:val="24"/>
          <w:szCs w:val="24"/>
        </w:rPr>
      </w:pPr>
      <w:r w:rsidRPr="000C6CA9">
        <w:rPr>
          <w:sz w:val="24"/>
          <w:szCs w:val="24"/>
        </w:rPr>
        <w:t xml:space="preserve">- организация социально значимых форм досуга, формирование социальной среды, способствующей утверждению норм </w:t>
      </w:r>
      <w:proofErr w:type="spellStart"/>
      <w:r w:rsidRPr="000C6CA9">
        <w:rPr>
          <w:sz w:val="24"/>
          <w:szCs w:val="24"/>
        </w:rPr>
        <w:t>антинаркотического</w:t>
      </w:r>
      <w:proofErr w:type="spellEnd"/>
      <w:r w:rsidRPr="000C6CA9">
        <w:rPr>
          <w:sz w:val="24"/>
          <w:szCs w:val="24"/>
        </w:rPr>
        <w:t xml:space="preserve"> и антиалкогольного общения молодых людей, реализации их социальной активности и позитивной направленности жизнедеятельности.</w:t>
      </w:r>
    </w:p>
    <w:p w:rsidR="00B1766A" w:rsidRPr="000C6CA9" w:rsidRDefault="00B1766A" w:rsidP="00B1766A">
      <w:pPr>
        <w:ind w:firstLine="708"/>
        <w:jc w:val="both"/>
        <w:rPr>
          <w:sz w:val="24"/>
          <w:szCs w:val="24"/>
        </w:rPr>
      </w:pPr>
      <w:r w:rsidRPr="000C6CA9">
        <w:rPr>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в прогнозируемом периоде планируется продолжение функционирования МАУ «Молодежный центр «Диалог».</w:t>
      </w:r>
    </w:p>
    <w:p w:rsidR="00B1766A" w:rsidRPr="000C6CA9" w:rsidRDefault="00B1766A" w:rsidP="00B1766A">
      <w:pPr>
        <w:ind w:firstLine="708"/>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5140"/>
      </w:tblGrid>
      <w:tr w:rsidR="00B1766A" w:rsidRPr="000C6CA9" w:rsidTr="00A065A7">
        <w:tc>
          <w:tcPr>
            <w:tcW w:w="4820"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keepNext/>
              <w:tabs>
                <w:tab w:val="num" w:pos="993"/>
              </w:tabs>
              <w:jc w:val="center"/>
              <w:rPr>
                <w:bCs/>
                <w:sz w:val="24"/>
                <w:szCs w:val="24"/>
              </w:rPr>
            </w:pPr>
            <w:r w:rsidRPr="000C6CA9">
              <w:rPr>
                <w:bCs/>
                <w:sz w:val="24"/>
                <w:szCs w:val="24"/>
              </w:rPr>
              <w:lastRenderedPageBreak/>
              <w:t>Основные проблемы</w:t>
            </w:r>
          </w:p>
        </w:tc>
        <w:tc>
          <w:tcPr>
            <w:tcW w:w="5386"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keepNext/>
              <w:tabs>
                <w:tab w:val="num" w:pos="993"/>
              </w:tabs>
              <w:jc w:val="center"/>
              <w:rPr>
                <w:bCs/>
                <w:sz w:val="24"/>
                <w:szCs w:val="24"/>
              </w:rPr>
            </w:pPr>
            <w:r w:rsidRPr="000C6CA9">
              <w:rPr>
                <w:bCs/>
                <w:sz w:val="24"/>
                <w:szCs w:val="24"/>
              </w:rPr>
              <w:t>Предполагаемые пути решения</w:t>
            </w:r>
          </w:p>
        </w:tc>
      </w:tr>
      <w:tr w:rsidR="00B1766A" w:rsidRPr="000C6CA9" w:rsidTr="00A065A7">
        <w:tc>
          <w:tcPr>
            <w:tcW w:w="4820"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keepNext/>
              <w:numPr>
                <w:ilvl w:val="0"/>
                <w:numId w:val="19"/>
              </w:numPr>
              <w:ind w:left="0" w:hanging="284"/>
              <w:jc w:val="both"/>
              <w:rPr>
                <w:bCs/>
                <w:sz w:val="24"/>
                <w:szCs w:val="24"/>
              </w:rPr>
            </w:pPr>
            <w:r w:rsidRPr="000C6CA9">
              <w:rPr>
                <w:rStyle w:val="aff"/>
                <w:rFonts w:eastAsia="Calibri"/>
                <w:sz w:val="24"/>
                <w:szCs w:val="24"/>
              </w:rPr>
              <w:t>Принятие Федерального Закона                      «О молодёжной политике Российской Федерации» от 30 декабря 2020 года                  № 489-ФЗ.</w:t>
            </w:r>
          </w:p>
        </w:tc>
        <w:tc>
          <w:tcPr>
            <w:tcW w:w="5386"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keepNext/>
              <w:numPr>
                <w:ilvl w:val="0"/>
                <w:numId w:val="18"/>
              </w:numPr>
              <w:ind w:left="0" w:hanging="283"/>
              <w:jc w:val="both"/>
              <w:rPr>
                <w:bCs/>
                <w:sz w:val="24"/>
                <w:szCs w:val="24"/>
              </w:rPr>
            </w:pPr>
            <w:r w:rsidRPr="000C6CA9">
              <w:rPr>
                <w:bCs/>
                <w:sz w:val="24"/>
                <w:szCs w:val="24"/>
              </w:rPr>
              <w:t>Внесение изменений в нормативные правовые акты Сосновоборского городского округа                  в сфере молодёжной политики.</w:t>
            </w:r>
          </w:p>
        </w:tc>
      </w:tr>
      <w:tr w:rsidR="00B1766A" w:rsidRPr="000C6CA9" w:rsidTr="00A065A7">
        <w:tc>
          <w:tcPr>
            <w:tcW w:w="4820"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pStyle w:val="aff0"/>
              <w:numPr>
                <w:ilvl w:val="0"/>
                <w:numId w:val="18"/>
              </w:numPr>
              <w:ind w:left="0" w:hanging="284"/>
              <w:jc w:val="both"/>
              <w:rPr>
                <w:rFonts w:ascii="Times New Roman" w:hAnsi="Times New Roman"/>
                <w:bCs/>
                <w:sz w:val="24"/>
                <w:szCs w:val="24"/>
              </w:rPr>
            </w:pPr>
            <w:r w:rsidRPr="000C6CA9">
              <w:rPr>
                <w:rFonts w:ascii="Times New Roman" w:hAnsi="Times New Roman"/>
                <w:bCs/>
                <w:sz w:val="24"/>
                <w:szCs w:val="24"/>
              </w:rPr>
              <w:t>Отсутствие муниципального молодёжного форума или другой временной площадки для получения новых компетенций молодёжью;</w:t>
            </w:r>
          </w:p>
          <w:p w:rsidR="00B1766A" w:rsidRPr="000C6CA9" w:rsidRDefault="00B1766A" w:rsidP="00A065A7">
            <w:pPr>
              <w:pStyle w:val="aff0"/>
              <w:jc w:val="both"/>
              <w:rPr>
                <w:rFonts w:ascii="Times New Roman" w:hAnsi="Times New Roman"/>
                <w:bCs/>
                <w:sz w:val="24"/>
                <w:szCs w:val="24"/>
              </w:rPr>
            </w:pPr>
          </w:p>
          <w:p w:rsidR="00B1766A" w:rsidRPr="000C6CA9" w:rsidRDefault="00B1766A" w:rsidP="00A065A7">
            <w:pPr>
              <w:pStyle w:val="aff0"/>
              <w:numPr>
                <w:ilvl w:val="0"/>
                <w:numId w:val="18"/>
              </w:numPr>
              <w:ind w:left="0" w:hanging="284"/>
              <w:jc w:val="both"/>
              <w:rPr>
                <w:rFonts w:ascii="Times New Roman" w:hAnsi="Times New Roman"/>
                <w:bCs/>
                <w:sz w:val="24"/>
                <w:szCs w:val="24"/>
              </w:rPr>
            </w:pPr>
            <w:r w:rsidRPr="000C6CA9">
              <w:rPr>
                <w:rFonts w:ascii="Times New Roman" w:hAnsi="Times New Roman"/>
                <w:bCs/>
                <w:sz w:val="24"/>
                <w:szCs w:val="24"/>
              </w:rPr>
              <w:t>Отсутствие новых мероприятий для молодых жителей округа;</w:t>
            </w:r>
          </w:p>
          <w:p w:rsidR="00B1766A" w:rsidRPr="000C6CA9" w:rsidRDefault="00B1766A" w:rsidP="00A065A7">
            <w:pPr>
              <w:pStyle w:val="aff0"/>
              <w:jc w:val="both"/>
              <w:rPr>
                <w:rFonts w:ascii="Times New Roman" w:hAnsi="Times New Roman"/>
                <w:bCs/>
                <w:sz w:val="24"/>
                <w:szCs w:val="24"/>
              </w:rPr>
            </w:pPr>
          </w:p>
          <w:p w:rsidR="00B1766A" w:rsidRPr="000C6CA9" w:rsidRDefault="00B1766A" w:rsidP="00A065A7">
            <w:pPr>
              <w:pStyle w:val="aff0"/>
              <w:jc w:val="both"/>
              <w:rPr>
                <w:rFonts w:ascii="Times New Roman" w:hAnsi="Times New Roman"/>
                <w:bCs/>
                <w:sz w:val="24"/>
                <w:szCs w:val="24"/>
              </w:rPr>
            </w:pPr>
          </w:p>
          <w:p w:rsidR="00B1766A" w:rsidRPr="000C6CA9" w:rsidRDefault="00B1766A" w:rsidP="00A065A7">
            <w:pPr>
              <w:pStyle w:val="aff0"/>
              <w:numPr>
                <w:ilvl w:val="0"/>
                <w:numId w:val="18"/>
              </w:numPr>
              <w:ind w:left="0" w:hanging="284"/>
              <w:jc w:val="both"/>
              <w:rPr>
                <w:rFonts w:ascii="Times New Roman" w:hAnsi="Times New Roman"/>
                <w:bCs/>
                <w:sz w:val="24"/>
                <w:szCs w:val="24"/>
              </w:rPr>
            </w:pPr>
            <w:r w:rsidRPr="000C6CA9">
              <w:rPr>
                <w:rFonts w:ascii="Times New Roman" w:hAnsi="Times New Roman"/>
                <w:bCs/>
                <w:sz w:val="24"/>
                <w:szCs w:val="24"/>
              </w:rPr>
              <w:t>Нехватка качественного и всестороннего обучения для специалистов сферы «Молодёжная политика».</w:t>
            </w:r>
          </w:p>
        </w:tc>
        <w:tc>
          <w:tcPr>
            <w:tcW w:w="5386" w:type="dxa"/>
            <w:tcBorders>
              <w:top w:val="single" w:sz="4" w:space="0" w:color="auto"/>
              <w:left w:val="single" w:sz="4" w:space="0" w:color="auto"/>
              <w:bottom w:val="single" w:sz="4" w:space="0" w:color="auto"/>
              <w:right w:val="single" w:sz="4" w:space="0" w:color="auto"/>
            </w:tcBorders>
            <w:hideMark/>
          </w:tcPr>
          <w:p w:rsidR="00B1766A" w:rsidRPr="000C6CA9" w:rsidRDefault="00B1766A" w:rsidP="00A065A7">
            <w:pPr>
              <w:numPr>
                <w:ilvl w:val="0"/>
                <w:numId w:val="20"/>
              </w:numPr>
              <w:tabs>
                <w:tab w:val="left" w:pos="317"/>
              </w:tabs>
              <w:autoSpaceDE w:val="0"/>
              <w:autoSpaceDN w:val="0"/>
              <w:adjustRightInd w:val="0"/>
              <w:ind w:left="0" w:hanging="284"/>
              <w:jc w:val="both"/>
              <w:rPr>
                <w:bCs/>
                <w:sz w:val="24"/>
                <w:szCs w:val="24"/>
              </w:rPr>
            </w:pPr>
            <w:r w:rsidRPr="000C6CA9">
              <w:rPr>
                <w:bCs/>
                <w:sz w:val="24"/>
                <w:szCs w:val="24"/>
              </w:rPr>
              <w:t>Организация и проведение муниципального молодёжного форума;</w:t>
            </w:r>
          </w:p>
          <w:p w:rsidR="00B1766A" w:rsidRPr="000C6CA9" w:rsidRDefault="00B1766A" w:rsidP="00A065A7">
            <w:pPr>
              <w:tabs>
                <w:tab w:val="left" w:pos="317"/>
              </w:tabs>
              <w:autoSpaceDE w:val="0"/>
              <w:autoSpaceDN w:val="0"/>
              <w:adjustRightInd w:val="0"/>
              <w:jc w:val="both"/>
              <w:rPr>
                <w:bCs/>
                <w:sz w:val="24"/>
                <w:szCs w:val="24"/>
              </w:rPr>
            </w:pPr>
          </w:p>
          <w:p w:rsidR="00B1766A" w:rsidRPr="000C6CA9" w:rsidRDefault="00B1766A" w:rsidP="00A065A7">
            <w:pPr>
              <w:tabs>
                <w:tab w:val="left" w:pos="317"/>
              </w:tabs>
              <w:autoSpaceDE w:val="0"/>
              <w:autoSpaceDN w:val="0"/>
              <w:adjustRightInd w:val="0"/>
              <w:jc w:val="both"/>
              <w:rPr>
                <w:bCs/>
                <w:sz w:val="24"/>
                <w:szCs w:val="24"/>
              </w:rPr>
            </w:pPr>
          </w:p>
          <w:p w:rsidR="00B1766A" w:rsidRPr="000C6CA9" w:rsidRDefault="00B1766A" w:rsidP="00A065A7">
            <w:pPr>
              <w:numPr>
                <w:ilvl w:val="0"/>
                <w:numId w:val="20"/>
              </w:numPr>
              <w:tabs>
                <w:tab w:val="left" w:pos="317"/>
              </w:tabs>
              <w:autoSpaceDE w:val="0"/>
              <w:autoSpaceDN w:val="0"/>
              <w:adjustRightInd w:val="0"/>
              <w:ind w:left="0" w:hanging="284"/>
              <w:jc w:val="both"/>
              <w:rPr>
                <w:bCs/>
                <w:sz w:val="24"/>
                <w:szCs w:val="24"/>
              </w:rPr>
            </w:pPr>
            <w:r w:rsidRPr="000C6CA9">
              <w:rPr>
                <w:bCs/>
                <w:sz w:val="24"/>
                <w:szCs w:val="24"/>
              </w:rPr>
              <w:t>Внедрение инновационных форм работы                  с молодым населением округа;</w:t>
            </w:r>
          </w:p>
          <w:p w:rsidR="00B1766A" w:rsidRPr="000C6CA9" w:rsidRDefault="00B1766A" w:rsidP="00A065A7">
            <w:pPr>
              <w:tabs>
                <w:tab w:val="left" w:pos="317"/>
              </w:tabs>
              <w:autoSpaceDE w:val="0"/>
              <w:autoSpaceDN w:val="0"/>
              <w:adjustRightInd w:val="0"/>
              <w:jc w:val="both"/>
              <w:rPr>
                <w:bCs/>
                <w:sz w:val="24"/>
                <w:szCs w:val="24"/>
              </w:rPr>
            </w:pPr>
          </w:p>
          <w:p w:rsidR="00B1766A" w:rsidRPr="000C6CA9" w:rsidRDefault="00B1766A" w:rsidP="00A065A7">
            <w:pPr>
              <w:numPr>
                <w:ilvl w:val="0"/>
                <w:numId w:val="20"/>
              </w:numPr>
              <w:tabs>
                <w:tab w:val="left" w:pos="317"/>
              </w:tabs>
              <w:autoSpaceDE w:val="0"/>
              <w:autoSpaceDN w:val="0"/>
              <w:adjustRightInd w:val="0"/>
              <w:ind w:left="0" w:hanging="284"/>
              <w:jc w:val="both"/>
              <w:rPr>
                <w:bCs/>
                <w:sz w:val="24"/>
                <w:szCs w:val="24"/>
              </w:rPr>
            </w:pPr>
            <w:r w:rsidRPr="000C6CA9">
              <w:rPr>
                <w:bCs/>
                <w:sz w:val="24"/>
                <w:szCs w:val="24"/>
              </w:rPr>
              <w:t>Реализация проекта «Школа специалистов молодёжной политики» (обучение сотрудников отдела по молодёжной политике, МАУ «МЦ «Диалог», начальников и бригадиров молодёжных трудовых бригад, руководителей молодёжных общественных объединений).</w:t>
            </w:r>
          </w:p>
        </w:tc>
      </w:tr>
    </w:tbl>
    <w:p w:rsidR="00B1766A" w:rsidRPr="000C6CA9" w:rsidRDefault="00B1766A" w:rsidP="009C4AF0">
      <w:pPr>
        <w:jc w:val="both"/>
        <w:rPr>
          <w:snapToGrid w:val="0"/>
          <w:sz w:val="24"/>
          <w:szCs w:val="24"/>
        </w:rPr>
      </w:pPr>
    </w:p>
    <w:p w:rsidR="00D0692A" w:rsidRPr="000C6CA9" w:rsidRDefault="00D0692A" w:rsidP="009C4AF0">
      <w:pPr>
        <w:jc w:val="both"/>
        <w:rPr>
          <w:snapToGrid w:val="0"/>
          <w:sz w:val="24"/>
          <w:szCs w:val="24"/>
        </w:rPr>
      </w:pPr>
    </w:p>
    <w:p w:rsidR="00B1766A" w:rsidRPr="000C6CA9" w:rsidRDefault="005C2CE4" w:rsidP="003C2D3F">
      <w:pPr>
        <w:pStyle w:val="2"/>
      </w:pPr>
      <w:bookmarkStart w:id="41" w:name="_Toc83377051"/>
      <w:bookmarkStart w:id="42" w:name="_Toc234897096"/>
      <w:bookmarkStart w:id="43" w:name="_Toc525552899"/>
      <w:r w:rsidRPr="000C6CA9">
        <w:t>2.8</w:t>
      </w:r>
      <w:r w:rsidR="00B1766A" w:rsidRPr="000C6CA9">
        <w:t>. Жилищно-коммунальное хозяйство</w:t>
      </w:r>
      <w:bookmarkEnd w:id="41"/>
    </w:p>
    <w:p w:rsidR="00B1766A" w:rsidRPr="000C6CA9" w:rsidRDefault="00B1766A" w:rsidP="009C4AF0">
      <w:pPr>
        <w:keepNext/>
        <w:jc w:val="center"/>
        <w:rPr>
          <w:sz w:val="24"/>
          <w:szCs w:val="24"/>
        </w:rPr>
      </w:pPr>
    </w:p>
    <w:bookmarkEnd w:id="42"/>
    <w:bookmarkEnd w:id="43"/>
    <w:p w:rsidR="0079245F" w:rsidRPr="000C6CA9" w:rsidRDefault="0079245F" w:rsidP="0079245F">
      <w:pPr>
        <w:pStyle w:val="21"/>
        <w:spacing w:after="0" w:line="240" w:lineRule="auto"/>
        <w:ind w:left="0" w:firstLine="709"/>
        <w:jc w:val="both"/>
        <w:rPr>
          <w:b/>
          <w:bCs/>
          <w:sz w:val="24"/>
          <w:szCs w:val="24"/>
        </w:rPr>
      </w:pPr>
      <w:r w:rsidRPr="000C6CA9">
        <w:rPr>
          <w:b/>
          <w:bCs/>
          <w:sz w:val="24"/>
          <w:szCs w:val="24"/>
        </w:rPr>
        <w:t>Ожидаемые итоги 2021 года.</w:t>
      </w:r>
    </w:p>
    <w:p w:rsidR="0079245F" w:rsidRPr="000C6CA9" w:rsidRDefault="0079245F" w:rsidP="0079245F">
      <w:pPr>
        <w:ind w:firstLine="709"/>
        <w:jc w:val="both"/>
        <w:rPr>
          <w:sz w:val="24"/>
          <w:szCs w:val="24"/>
        </w:rPr>
      </w:pPr>
      <w:r w:rsidRPr="000C6CA9">
        <w:rPr>
          <w:sz w:val="24"/>
          <w:szCs w:val="24"/>
        </w:rPr>
        <w:t>В сфере ЖКХ планируется проведение следующих мероприятий:</w:t>
      </w:r>
    </w:p>
    <w:p w:rsidR="0079245F" w:rsidRPr="000C6CA9" w:rsidRDefault="0079245F" w:rsidP="0079245F">
      <w:pPr>
        <w:ind w:firstLine="709"/>
        <w:jc w:val="both"/>
        <w:rPr>
          <w:sz w:val="24"/>
          <w:szCs w:val="24"/>
        </w:rPr>
      </w:pPr>
      <w:r w:rsidRPr="000C6CA9">
        <w:rPr>
          <w:sz w:val="24"/>
          <w:szCs w:val="24"/>
        </w:rPr>
        <w:t>-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w:t>
      </w:r>
    </w:p>
    <w:p w:rsidR="0079245F" w:rsidRPr="000C6CA9" w:rsidRDefault="0079245F" w:rsidP="0079245F">
      <w:pPr>
        <w:ind w:firstLine="709"/>
        <w:jc w:val="both"/>
        <w:rPr>
          <w:sz w:val="24"/>
          <w:szCs w:val="24"/>
        </w:rPr>
      </w:pPr>
      <w:r w:rsidRPr="000C6CA9">
        <w:rPr>
          <w:sz w:val="24"/>
          <w:szCs w:val="24"/>
        </w:rPr>
        <w:t xml:space="preserve">- проведение реконструкции, модернизации жилищно-коммунального комплекса, организация </w:t>
      </w:r>
      <w:proofErr w:type="spellStart"/>
      <w:r w:rsidRPr="000C6CA9">
        <w:rPr>
          <w:sz w:val="24"/>
          <w:szCs w:val="24"/>
        </w:rPr>
        <w:t>энергоресурсосбережения</w:t>
      </w:r>
      <w:proofErr w:type="spellEnd"/>
      <w:r w:rsidRPr="000C6CA9">
        <w:rPr>
          <w:sz w:val="24"/>
          <w:szCs w:val="24"/>
        </w:rPr>
        <w:t xml:space="preserve"> и привлечение инвестиций в эту сферу;</w:t>
      </w:r>
    </w:p>
    <w:p w:rsidR="0079245F" w:rsidRPr="000C6CA9" w:rsidRDefault="0079245F" w:rsidP="0079245F">
      <w:pPr>
        <w:ind w:firstLine="709"/>
        <w:jc w:val="both"/>
        <w:rPr>
          <w:sz w:val="24"/>
          <w:szCs w:val="24"/>
        </w:rPr>
      </w:pPr>
      <w:r w:rsidRPr="000C6CA9">
        <w:rPr>
          <w:sz w:val="24"/>
          <w:szCs w:val="24"/>
        </w:rPr>
        <w:t>- формирование рыночных механизмов функционирования жилищно-коммунального комплекса и условий для снижения издержек и повышения качества жилищно-коммунальных услуг;</w:t>
      </w:r>
    </w:p>
    <w:p w:rsidR="0079245F" w:rsidRPr="000C6CA9" w:rsidRDefault="0079245F" w:rsidP="0079245F">
      <w:pPr>
        <w:ind w:firstLine="709"/>
        <w:jc w:val="both"/>
        <w:rPr>
          <w:sz w:val="24"/>
          <w:szCs w:val="24"/>
        </w:rPr>
      </w:pPr>
      <w:r w:rsidRPr="000C6CA9">
        <w:rPr>
          <w:sz w:val="24"/>
          <w:szCs w:val="24"/>
        </w:rPr>
        <w:t>- внедрение системного мониторинга за техническим состоянием жилищного фонда и объектов инженерной инфраструктуры жилищно-коммунального комплекса, внедрение систем учета и регулирование потребления ресурсов (воды, газа, энергии);</w:t>
      </w:r>
    </w:p>
    <w:p w:rsidR="0079245F" w:rsidRPr="000C6CA9" w:rsidRDefault="0079245F" w:rsidP="0079245F">
      <w:pPr>
        <w:tabs>
          <w:tab w:val="num" w:pos="-2127"/>
        </w:tabs>
        <w:ind w:firstLine="709"/>
        <w:jc w:val="both"/>
        <w:rPr>
          <w:sz w:val="24"/>
          <w:szCs w:val="24"/>
        </w:rPr>
      </w:pPr>
      <w:r w:rsidRPr="000C6CA9">
        <w:rPr>
          <w:sz w:val="24"/>
          <w:szCs w:val="24"/>
        </w:rPr>
        <w:t>- специалистами отдела ЖКХ продолжится осуществление постоянного мониторинга за исполнением управляющими организациями условий договора управления в части содержания и обслуживания общего имущества многоквартирных домов, уборки придомовых территорий;</w:t>
      </w:r>
    </w:p>
    <w:p w:rsidR="0079245F" w:rsidRPr="000C6CA9" w:rsidRDefault="0079245F" w:rsidP="0079245F">
      <w:pPr>
        <w:tabs>
          <w:tab w:val="num" w:pos="-2127"/>
        </w:tabs>
        <w:ind w:firstLine="709"/>
        <w:jc w:val="both"/>
        <w:rPr>
          <w:sz w:val="24"/>
          <w:szCs w:val="24"/>
        </w:rPr>
      </w:pPr>
      <w:r w:rsidRPr="000C6CA9">
        <w:rPr>
          <w:b/>
          <w:sz w:val="24"/>
          <w:szCs w:val="24"/>
        </w:rPr>
        <w:t>-</w:t>
      </w:r>
      <w:r w:rsidRPr="000C6CA9">
        <w:rPr>
          <w:sz w:val="24"/>
          <w:szCs w:val="24"/>
        </w:rPr>
        <w:t>осуществлен переход на новые правила обращения с твердыми коммунальными отходами. Сбор, вывоз и утилизацию твердых коммунальных отходов осуществляется региональным оператором по обращению с твердыми коммунальными отходами. Мусоровозы оснащаются датчиками спутниковой системы ГЛОНАСС, данные передаются в систему, которая отслеживает их движение «в режиме реального времени»;</w:t>
      </w:r>
    </w:p>
    <w:p w:rsidR="0079245F" w:rsidRPr="000C6CA9" w:rsidRDefault="0079245F" w:rsidP="0079245F">
      <w:pPr>
        <w:tabs>
          <w:tab w:val="num" w:pos="-2127"/>
        </w:tabs>
        <w:ind w:firstLine="709"/>
        <w:jc w:val="both"/>
        <w:rPr>
          <w:sz w:val="24"/>
          <w:szCs w:val="24"/>
        </w:rPr>
      </w:pPr>
      <w:r w:rsidRPr="000C6CA9">
        <w:rPr>
          <w:sz w:val="24"/>
          <w:szCs w:val="24"/>
        </w:rPr>
        <w:t xml:space="preserve">- специалистами отдела ЖКХ </w:t>
      </w:r>
      <w:proofErr w:type="gramStart"/>
      <w:r w:rsidRPr="000C6CA9">
        <w:rPr>
          <w:sz w:val="24"/>
          <w:szCs w:val="24"/>
        </w:rPr>
        <w:t>продолжится</w:t>
      </w:r>
      <w:proofErr w:type="gramEnd"/>
      <w:r w:rsidRPr="000C6CA9">
        <w:rPr>
          <w:sz w:val="24"/>
          <w:szCs w:val="24"/>
        </w:rPr>
        <w:t xml:space="preserve"> осуществляется</w:t>
      </w:r>
      <w:r w:rsidR="00734EA5" w:rsidRPr="000C6CA9">
        <w:rPr>
          <w:sz w:val="24"/>
          <w:szCs w:val="24"/>
        </w:rPr>
        <w:t xml:space="preserve"> </w:t>
      </w:r>
      <w:proofErr w:type="spellStart"/>
      <w:r w:rsidRPr="000C6CA9">
        <w:rPr>
          <w:sz w:val="24"/>
          <w:szCs w:val="24"/>
        </w:rPr>
        <w:t>мониторингза</w:t>
      </w:r>
      <w:proofErr w:type="spellEnd"/>
      <w:r w:rsidRPr="000C6CA9">
        <w:rPr>
          <w:sz w:val="24"/>
          <w:szCs w:val="24"/>
        </w:rPr>
        <w:t xml:space="preserve"> исполнением региональным оператором по обращению с твердыми коммунальными отходами сроков предоставления услуг (своевременного вывоза ТКО);</w:t>
      </w:r>
    </w:p>
    <w:p w:rsidR="0079245F" w:rsidRPr="000C6CA9" w:rsidRDefault="0079245F" w:rsidP="0079245F">
      <w:pPr>
        <w:tabs>
          <w:tab w:val="num" w:pos="-2127"/>
        </w:tabs>
        <w:ind w:firstLine="709"/>
        <w:jc w:val="both"/>
        <w:rPr>
          <w:sz w:val="24"/>
          <w:szCs w:val="24"/>
        </w:rPr>
      </w:pPr>
      <w:r w:rsidRPr="000C6CA9">
        <w:rPr>
          <w:b/>
          <w:sz w:val="24"/>
          <w:szCs w:val="24"/>
        </w:rPr>
        <w:t xml:space="preserve">- </w:t>
      </w:r>
      <w:r w:rsidRPr="000C6CA9">
        <w:rPr>
          <w:sz w:val="24"/>
          <w:szCs w:val="24"/>
        </w:rPr>
        <w:t>реализация концессионного соглашения в отношении объектов водоснабжения и водоотведения, заключенного 28 июля 2020 года на 30 лет, объем инвестиций составит 1,5 миллиарда рублей. Составлено техническое обоснование и финансовая модель, одобренная рабочей группой с участием областных специалистов. Инвестиционная программа составлена</w:t>
      </w:r>
      <w:r w:rsidR="00734EA5" w:rsidRPr="000C6CA9">
        <w:rPr>
          <w:sz w:val="24"/>
          <w:szCs w:val="24"/>
        </w:rPr>
        <w:t xml:space="preserve"> </w:t>
      </w:r>
      <w:r w:rsidRPr="000C6CA9">
        <w:rPr>
          <w:sz w:val="24"/>
          <w:szCs w:val="24"/>
        </w:rPr>
        <w:t>с учетом откорректированной схемы водоснабжения города, но учитывает только замену существующих сетей, повышение их надежности, а не строительство новых.</w:t>
      </w:r>
      <w:r w:rsidR="00734EA5" w:rsidRPr="000C6CA9">
        <w:rPr>
          <w:sz w:val="24"/>
          <w:szCs w:val="24"/>
        </w:rPr>
        <w:t xml:space="preserve"> </w:t>
      </w:r>
      <w:r w:rsidRPr="000C6CA9">
        <w:rPr>
          <w:sz w:val="24"/>
          <w:szCs w:val="24"/>
        </w:rPr>
        <w:lastRenderedPageBreak/>
        <w:t>Концессионер в течение 30 лет обязуется модернизировать и реконструировать систему, заменить все стальные и чугунные трубы, привести хозяйство в нормативное состояние.</w:t>
      </w:r>
    </w:p>
    <w:p w:rsidR="0079245F" w:rsidRPr="000C6CA9" w:rsidRDefault="0079245F" w:rsidP="0079245F">
      <w:pPr>
        <w:tabs>
          <w:tab w:val="num" w:pos="-2127"/>
        </w:tabs>
        <w:ind w:right="57" w:firstLine="709"/>
        <w:jc w:val="both"/>
        <w:rPr>
          <w:sz w:val="24"/>
          <w:szCs w:val="24"/>
        </w:rPr>
      </w:pPr>
    </w:p>
    <w:p w:rsidR="0079245F" w:rsidRPr="000C6CA9" w:rsidRDefault="0079245F" w:rsidP="0079245F">
      <w:pPr>
        <w:pStyle w:val="21"/>
        <w:keepNext/>
        <w:spacing w:after="0" w:line="240" w:lineRule="auto"/>
        <w:ind w:left="0" w:firstLine="709"/>
        <w:rPr>
          <w:b/>
          <w:bCs/>
          <w:sz w:val="24"/>
          <w:szCs w:val="24"/>
        </w:rPr>
      </w:pPr>
      <w:r w:rsidRPr="000C6CA9">
        <w:rPr>
          <w:b/>
          <w:bCs/>
          <w:sz w:val="24"/>
          <w:szCs w:val="24"/>
        </w:rPr>
        <w:t>Прогноз на 2022-2024 годы.</w:t>
      </w:r>
    </w:p>
    <w:p w:rsidR="0079245F" w:rsidRPr="000C6CA9" w:rsidRDefault="0079245F" w:rsidP="0079245F">
      <w:pPr>
        <w:ind w:firstLine="720"/>
        <w:jc w:val="both"/>
        <w:rPr>
          <w:sz w:val="24"/>
          <w:szCs w:val="24"/>
        </w:rPr>
      </w:pPr>
      <w:r w:rsidRPr="000C6CA9">
        <w:rPr>
          <w:sz w:val="24"/>
          <w:szCs w:val="24"/>
        </w:rPr>
        <w:t xml:space="preserve">Изношенная городская инфраструктура не позволяет оказывать населению качественные коммунальные услуги и поставлять ресурсы, возрастает риск аварийности систем теплоснабжения и водоснабжения в зимний период. </w:t>
      </w:r>
    </w:p>
    <w:p w:rsidR="0079245F" w:rsidRPr="000C6CA9" w:rsidRDefault="0079245F" w:rsidP="0079245F">
      <w:pPr>
        <w:ind w:firstLine="720"/>
        <w:jc w:val="both"/>
        <w:rPr>
          <w:sz w:val="24"/>
          <w:szCs w:val="24"/>
        </w:rPr>
      </w:pPr>
      <w:r w:rsidRPr="000C6CA9">
        <w:rPr>
          <w:sz w:val="24"/>
          <w:szCs w:val="24"/>
        </w:rPr>
        <w:t>Неудовлетворительное состояние многих объектов инфраструктуры – следствие длительного недофинансирования их ремонта. В связи с нехваткой бюджетных средств, в настоящее время реальный путь решения проблемы – передача в концессию инженерных систем города.</w:t>
      </w:r>
    </w:p>
    <w:p w:rsidR="0079245F" w:rsidRPr="000C6CA9" w:rsidRDefault="0079245F" w:rsidP="0079245F">
      <w:pPr>
        <w:ind w:firstLine="720"/>
        <w:jc w:val="both"/>
        <w:rPr>
          <w:sz w:val="24"/>
          <w:szCs w:val="24"/>
        </w:rPr>
      </w:pPr>
      <w:r w:rsidRPr="000C6CA9">
        <w:rPr>
          <w:sz w:val="24"/>
          <w:szCs w:val="24"/>
        </w:rPr>
        <w:t>Планируется продолжить заключение концессионн</w:t>
      </w:r>
      <w:r w:rsidR="001C436F">
        <w:rPr>
          <w:sz w:val="24"/>
          <w:szCs w:val="24"/>
        </w:rPr>
        <w:t>ого</w:t>
      </w:r>
      <w:r w:rsidRPr="000C6CA9">
        <w:rPr>
          <w:sz w:val="24"/>
          <w:szCs w:val="24"/>
        </w:rPr>
        <w:t xml:space="preserve"> соглашени</w:t>
      </w:r>
      <w:r w:rsidR="001C436F">
        <w:rPr>
          <w:sz w:val="24"/>
          <w:szCs w:val="24"/>
        </w:rPr>
        <w:t xml:space="preserve">я в отношении объектов теплоснабжения и централизованных систем горячего водоснабжения, </w:t>
      </w:r>
      <w:r w:rsidRPr="000C6CA9">
        <w:rPr>
          <w:sz w:val="24"/>
          <w:szCs w:val="24"/>
        </w:rPr>
        <w:t>по котор</w:t>
      </w:r>
      <w:r w:rsidR="001C436F">
        <w:rPr>
          <w:sz w:val="24"/>
          <w:szCs w:val="24"/>
        </w:rPr>
        <w:t xml:space="preserve">ому концессионер </w:t>
      </w:r>
      <w:r w:rsidR="001C436F">
        <w:rPr>
          <w:iCs/>
          <w:sz w:val="24"/>
          <w:szCs w:val="24"/>
        </w:rPr>
        <w:t>возьме</w:t>
      </w:r>
      <w:r w:rsidRPr="000C6CA9">
        <w:rPr>
          <w:iCs/>
          <w:sz w:val="24"/>
          <w:szCs w:val="24"/>
        </w:rPr>
        <w:t>т в эксплуатацию на определенное время</w:t>
      </w:r>
      <w:r w:rsidR="001C436F">
        <w:rPr>
          <w:iCs/>
          <w:sz w:val="24"/>
          <w:szCs w:val="24"/>
        </w:rPr>
        <w:t xml:space="preserve"> объекты инфраструктуры, выполни</w:t>
      </w:r>
      <w:r w:rsidRPr="000C6CA9">
        <w:rPr>
          <w:iCs/>
          <w:sz w:val="24"/>
          <w:szCs w:val="24"/>
        </w:rPr>
        <w:t xml:space="preserve">т их ремонт и модернизацию, и за счет </w:t>
      </w:r>
      <w:r w:rsidRPr="000C6CA9">
        <w:rPr>
          <w:sz w:val="24"/>
          <w:szCs w:val="24"/>
        </w:rPr>
        <w:t xml:space="preserve">повышения эффективности функционирования взятых в концессию объектов </w:t>
      </w:r>
      <w:r w:rsidRPr="000C6CA9">
        <w:rPr>
          <w:iCs/>
          <w:sz w:val="24"/>
          <w:szCs w:val="24"/>
        </w:rPr>
        <w:t>верн</w:t>
      </w:r>
      <w:r w:rsidR="001C436F">
        <w:rPr>
          <w:iCs/>
          <w:sz w:val="24"/>
          <w:szCs w:val="24"/>
        </w:rPr>
        <w:t>ет инвестиции и получи</w:t>
      </w:r>
      <w:r w:rsidRPr="000C6CA9">
        <w:rPr>
          <w:iCs/>
          <w:sz w:val="24"/>
          <w:szCs w:val="24"/>
        </w:rPr>
        <w:t>т доход.</w:t>
      </w:r>
    </w:p>
    <w:p w:rsidR="0079245F" w:rsidRPr="000C6CA9" w:rsidRDefault="0079245F" w:rsidP="0079245F">
      <w:pPr>
        <w:keepNext/>
        <w:ind w:firstLine="709"/>
        <w:rPr>
          <w:b/>
          <w:sz w:val="24"/>
          <w:szCs w:val="24"/>
        </w:rPr>
      </w:pPr>
    </w:p>
    <w:p w:rsidR="0079245F" w:rsidRPr="000C6CA9" w:rsidRDefault="0079245F" w:rsidP="00CF3139">
      <w:pPr>
        <w:keepNext/>
        <w:jc w:val="center"/>
        <w:rPr>
          <w:b/>
          <w:sz w:val="24"/>
          <w:szCs w:val="24"/>
        </w:rPr>
      </w:pPr>
      <w:r w:rsidRPr="000C6CA9">
        <w:rPr>
          <w:b/>
          <w:sz w:val="24"/>
          <w:szCs w:val="24"/>
        </w:rPr>
        <w:t>Осно</w:t>
      </w:r>
      <w:r w:rsidR="00CF3139" w:rsidRPr="000C6CA9">
        <w:rPr>
          <w:b/>
          <w:sz w:val="24"/>
          <w:szCs w:val="24"/>
        </w:rPr>
        <w:t>вные проблемы и пути их решения</w:t>
      </w:r>
    </w:p>
    <w:p w:rsidR="0079245F" w:rsidRPr="000C6CA9" w:rsidRDefault="0079245F" w:rsidP="0079245F">
      <w:pPr>
        <w:ind w:firstLine="709"/>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8"/>
        <w:gridCol w:w="4778"/>
      </w:tblGrid>
      <w:tr w:rsidR="0079245F" w:rsidRPr="000C6CA9" w:rsidTr="0079245F">
        <w:tc>
          <w:tcPr>
            <w:tcW w:w="4828" w:type="dxa"/>
            <w:tcBorders>
              <w:top w:val="single" w:sz="4" w:space="0" w:color="auto"/>
              <w:left w:val="single" w:sz="4" w:space="0" w:color="auto"/>
              <w:bottom w:val="single" w:sz="4" w:space="0" w:color="auto"/>
              <w:right w:val="single" w:sz="4" w:space="0" w:color="auto"/>
            </w:tcBorders>
            <w:hideMark/>
          </w:tcPr>
          <w:p w:rsidR="0079245F" w:rsidRPr="000C6CA9" w:rsidRDefault="0079245F" w:rsidP="00CF3139">
            <w:pPr>
              <w:spacing w:line="256" w:lineRule="auto"/>
              <w:jc w:val="center"/>
              <w:rPr>
                <w:b/>
                <w:sz w:val="24"/>
                <w:szCs w:val="24"/>
              </w:rPr>
            </w:pPr>
            <w:r w:rsidRPr="000C6CA9">
              <w:rPr>
                <w:b/>
                <w:sz w:val="24"/>
                <w:szCs w:val="24"/>
              </w:rPr>
              <w:t>Основные проблемы</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rsidP="00CF3139">
            <w:pPr>
              <w:spacing w:line="256" w:lineRule="auto"/>
              <w:jc w:val="center"/>
              <w:rPr>
                <w:b/>
                <w:sz w:val="24"/>
                <w:szCs w:val="24"/>
              </w:rPr>
            </w:pPr>
            <w:r w:rsidRPr="000C6CA9">
              <w:rPr>
                <w:b/>
                <w:sz w:val="24"/>
                <w:szCs w:val="24"/>
              </w:rPr>
              <w:t>Предлагаемые пути решения</w:t>
            </w:r>
          </w:p>
        </w:tc>
      </w:tr>
      <w:tr w:rsidR="0079245F" w:rsidRPr="000C6CA9" w:rsidTr="0079245F">
        <w:tc>
          <w:tcPr>
            <w:tcW w:w="4828" w:type="dxa"/>
            <w:tcBorders>
              <w:top w:val="single" w:sz="4" w:space="0" w:color="auto"/>
              <w:left w:val="single" w:sz="4" w:space="0" w:color="auto"/>
              <w:bottom w:val="single" w:sz="4" w:space="0" w:color="auto"/>
              <w:right w:val="single" w:sz="4" w:space="0" w:color="auto"/>
            </w:tcBorders>
            <w:vAlign w:val="center"/>
            <w:hideMark/>
          </w:tcPr>
          <w:p w:rsidR="0079245F" w:rsidRPr="000C6CA9" w:rsidRDefault="0079245F">
            <w:pPr>
              <w:pStyle w:val="Heading"/>
              <w:widowControl/>
              <w:spacing w:line="256" w:lineRule="auto"/>
              <w:rPr>
                <w:rFonts w:ascii="Times New Roman" w:hAnsi="Times New Roman" w:cs="Times New Roman"/>
                <w:b w:val="0"/>
                <w:sz w:val="24"/>
                <w:szCs w:val="24"/>
              </w:rPr>
            </w:pPr>
            <w:r w:rsidRPr="000C6CA9">
              <w:rPr>
                <w:rFonts w:ascii="Times New Roman" w:hAnsi="Times New Roman" w:cs="Times New Roman"/>
                <w:b w:val="0"/>
                <w:sz w:val="24"/>
                <w:szCs w:val="24"/>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pPr>
              <w:pStyle w:val="Heading"/>
              <w:widowControl/>
              <w:spacing w:line="256" w:lineRule="auto"/>
              <w:rPr>
                <w:rFonts w:ascii="Times New Roman" w:hAnsi="Times New Roman" w:cs="Times New Roman"/>
                <w:b w:val="0"/>
                <w:sz w:val="24"/>
                <w:szCs w:val="24"/>
              </w:rPr>
            </w:pPr>
            <w:r w:rsidRPr="000C6CA9">
              <w:rPr>
                <w:rFonts w:ascii="Times New Roman" w:hAnsi="Times New Roman" w:cs="Times New Roman"/>
                <w:b w:val="0"/>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79245F" w:rsidRPr="000C6CA9" w:rsidTr="0079245F">
        <w:tc>
          <w:tcPr>
            <w:tcW w:w="4828" w:type="dxa"/>
            <w:tcBorders>
              <w:top w:val="single" w:sz="4" w:space="0" w:color="auto"/>
              <w:left w:val="single" w:sz="4" w:space="0" w:color="auto"/>
              <w:bottom w:val="single" w:sz="4" w:space="0" w:color="auto"/>
              <w:right w:val="single" w:sz="4" w:space="0" w:color="auto"/>
            </w:tcBorders>
            <w:vAlign w:val="center"/>
            <w:hideMark/>
          </w:tcPr>
          <w:p w:rsidR="0079245F" w:rsidRPr="000C6CA9" w:rsidRDefault="0079245F">
            <w:pPr>
              <w:pStyle w:val="Heading"/>
              <w:widowControl/>
              <w:spacing w:line="256" w:lineRule="auto"/>
              <w:rPr>
                <w:rFonts w:ascii="Times New Roman" w:hAnsi="Times New Roman" w:cs="Times New Roman"/>
                <w:b w:val="0"/>
                <w:sz w:val="24"/>
                <w:szCs w:val="24"/>
              </w:rPr>
            </w:pPr>
            <w:r w:rsidRPr="000C6CA9">
              <w:rPr>
                <w:rFonts w:ascii="Times New Roman" w:hAnsi="Times New Roman" w:cs="Times New Roman"/>
                <w:b w:val="0"/>
                <w:sz w:val="24"/>
                <w:szCs w:val="24"/>
              </w:rPr>
              <w:t>2. Наличие просроченной задолженности за жилищно-коммунальные услуги.</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pPr>
              <w:pStyle w:val="Heading"/>
              <w:widowControl/>
              <w:spacing w:line="256" w:lineRule="auto"/>
              <w:rPr>
                <w:rFonts w:ascii="Times New Roman" w:hAnsi="Times New Roman" w:cs="Times New Roman"/>
                <w:b w:val="0"/>
                <w:sz w:val="24"/>
                <w:szCs w:val="24"/>
              </w:rPr>
            </w:pPr>
            <w:r w:rsidRPr="000C6CA9">
              <w:rPr>
                <w:rFonts w:ascii="Times New Roman" w:hAnsi="Times New Roman" w:cs="Times New Roman"/>
                <w:b w:val="0"/>
                <w:sz w:val="24"/>
                <w:szCs w:val="24"/>
              </w:rPr>
              <w:t>Оформление исковых заявлений в суд</w:t>
            </w:r>
          </w:p>
        </w:tc>
      </w:tr>
      <w:tr w:rsidR="0079245F" w:rsidRPr="000C6CA9" w:rsidTr="0079245F">
        <w:tc>
          <w:tcPr>
            <w:tcW w:w="4828" w:type="dxa"/>
            <w:tcBorders>
              <w:top w:val="single" w:sz="4" w:space="0" w:color="auto"/>
              <w:left w:val="single" w:sz="4" w:space="0" w:color="auto"/>
              <w:bottom w:val="single" w:sz="4" w:space="0" w:color="auto"/>
              <w:right w:val="single" w:sz="4" w:space="0" w:color="auto"/>
            </w:tcBorders>
            <w:vAlign w:val="center"/>
            <w:hideMark/>
          </w:tcPr>
          <w:p w:rsidR="0079245F" w:rsidRPr="000C6CA9" w:rsidRDefault="0079245F">
            <w:pPr>
              <w:pStyle w:val="a9"/>
              <w:spacing w:after="0" w:line="256" w:lineRule="auto"/>
              <w:ind w:left="0"/>
              <w:rPr>
                <w:sz w:val="24"/>
                <w:szCs w:val="24"/>
              </w:rPr>
            </w:pPr>
            <w:r w:rsidRPr="000C6CA9">
              <w:rPr>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pPr>
              <w:pStyle w:val="a9"/>
              <w:spacing w:after="0" w:line="256" w:lineRule="auto"/>
              <w:ind w:left="0"/>
              <w:rPr>
                <w:sz w:val="24"/>
                <w:szCs w:val="24"/>
              </w:rPr>
            </w:pPr>
            <w:r w:rsidRPr="000C6CA9">
              <w:rPr>
                <w:sz w:val="24"/>
                <w:szCs w:val="24"/>
              </w:rPr>
              <w:t>Проведение открытого конкурса по выбору управляющей организации многоквартирными жилыми домами.</w:t>
            </w:r>
          </w:p>
        </w:tc>
      </w:tr>
      <w:tr w:rsidR="0079245F" w:rsidRPr="000C6CA9" w:rsidTr="0079245F">
        <w:tc>
          <w:tcPr>
            <w:tcW w:w="4828" w:type="dxa"/>
            <w:tcBorders>
              <w:top w:val="single" w:sz="4" w:space="0" w:color="auto"/>
              <w:left w:val="single" w:sz="4" w:space="0" w:color="auto"/>
              <w:bottom w:val="single" w:sz="4" w:space="0" w:color="auto"/>
              <w:right w:val="single" w:sz="4" w:space="0" w:color="auto"/>
            </w:tcBorders>
            <w:vAlign w:val="center"/>
            <w:hideMark/>
          </w:tcPr>
          <w:p w:rsidR="0079245F" w:rsidRPr="000C6CA9" w:rsidRDefault="0079245F">
            <w:pPr>
              <w:pStyle w:val="a9"/>
              <w:spacing w:after="0" w:line="256" w:lineRule="auto"/>
              <w:ind w:left="0"/>
              <w:rPr>
                <w:sz w:val="24"/>
                <w:szCs w:val="24"/>
              </w:rPr>
            </w:pPr>
            <w:r w:rsidRPr="000C6CA9">
              <w:rPr>
                <w:sz w:val="24"/>
                <w:szCs w:val="24"/>
              </w:rPr>
              <w:t xml:space="preserve">4. Проведение модернизации и развития объектов коммунального хозяйства в муниципальных </w:t>
            </w:r>
            <w:proofErr w:type="spellStart"/>
            <w:r w:rsidRPr="000C6CA9">
              <w:rPr>
                <w:sz w:val="24"/>
                <w:szCs w:val="24"/>
              </w:rPr>
              <w:t>ресурсоснабжающих</w:t>
            </w:r>
            <w:proofErr w:type="spellEnd"/>
            <w:r w:rsidRPr="000C6CA9">
              <w:rPr>
                <w:sz w:val="24"/>
                <w:szCs w:val="24"/>
              </w:rPr>
              <w:t xml:space="preserve"> предприятиях.</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pPr>
              <w:spacing w:line="256" w:lineRule="auto"/>
              <w:rPr>
                <w:sz w:val="24"/>
                <w:szCs w:val="24"/>
              </w:rPr>
            </w:pPr>
            <w:r w:rsidRPr="000C6CA9">
              <w:rPr>
                <w:sz w:val="24"/>
                <w:szCs w:val="24"/>
              </w:rPr>
              <w:t>Участие в муниципальной программе Сосновоборского городского округа «Городское хозяйство».</w:t>
            </w:r>
          </w:p>
        </w:tc>
      </w:tr>
      <w:tr w:rsidR="0079245F" w:rsidRPr="000C6CA9" w:rsidTr="0079245F">
        <w:tc>
          <w:tcPr>
            <w:tcW w:w="4828" w:type="dxa"/>
            <w:tcBorders>
              <w:top w:val="single" w:sz="4" w:space="0" w:color="auto"/>
              <w:left w:val="single" w:sz="4" w:space="0" w:color="auto"/>
              <w:bottom w:val="single" w:sz="4" w:space="0" w:color="auto"/>
              <w:right w:val="single" w:sz="4" w:space="0" w:color="auto"/>
            </w:tcBorders>
            <w:vAlign w:val="center"/>
            <w:hideMark/>
          </w:tcPr>
          <w:p w:rsidR="0079245F" w:rsidRPr="000C6CA9" w:rsidRDefault="0079245F">
            <w:pPr>
              <w:pStyle w:val="a9"/>
              <w:spacing w:after="0" w:line="256" w:lineRule="auto"/>
              <w:ind w:left="0"/>
              <w:rPr>
                <w:sz w:val="24"/>
                <w:szCs w:val="24"/>
              </w:rPr>
            </w:pPr>
            <w:r w:rsidRPr="000C6CA9">
              <w:rPr>
                <w:sz w:val="24"/>
                <w:szCs w:val="24"/>
              </w:rPr>
              <w:t>5. Изношенность городских инженерных сетей.</w:t>
            </w:r>
          </w:p>
        </w:tc>
        <w:tc>
          <w:tcPr>
            <w:tcW w:w="4778" w:type="dxa"/>
            <w:tcBorders>
              <w:top w:val="single" w:sz="4" w:space="0" w:color="auto"/>
              <w:left w:val="single" w:sz="4" w:space="0" w:color="auto"/>
              <w:bottom w:val="single" w:sz="4" w:space="0" w:color="auto"/>
              <w:right w:val="single" w:sz="4" w:space="0" w:color="auto"/>
            </w:tcBorders>
            <w:hideMark/>
          </w:tcPr>
          <w:p w:rsidR="0079245F" w:rsidRPr="000C6CA9" w:rsidRDefault="0079245F">
            <w:pPr>
              <w:spacing w:line="256" w:lineRule="auto"/>
              <w:rPr>
                <w:sz w:val="24"/>
                <w:szCs w:val="24"/>
              </w:rPr>
            </w:pPr>
            <w:r w:rsidRPr="000C6CA9">
              <w:rPr>
                <w:sz w:val="24"/>
                <w:szCs w:val="24"/>
              </w:rPr>
              <w:t>Передача объектов инфраструктуры в концессию.</w:t>
            </w:r>
          </w:p>
        </w:tc>
      </w:tr>
    </w:tbl>
    <w:p w:rsidR="0079245F" w:rsidRPr="000C6CA9" w:rsidRDefault="0079245F" w:rsidP="0079245F">
      <w:pPr>
        <w:rPr>
          <w:sz w:val="24"/>
          <w:szCs w:val="24"/>
        </w:rPr>
      </w:pPr>
    </w:p>
    <w:p w:rsidR="009C4AF0" w:rsidRPr="000C6CA9" w:rsidRDefault="009C4AF0" w:rsidP="003C2D3F">
      <w:pPr>
        <w:pStyle w:val="2"/>
        <w:rPr>
          <w:sz w:val="24"/>
          <w:szCs w:val="24"/>
        </w:rPr>
      </w:pPr>
    </w:p>
    <w:p w:rsidR="009C4AF0" w:rsidRPr="000C6CA9" w:rsidRDefault="00B1766A" w:rsidP="003C2D3F">
      <w:pPr>
        <w:pStyle w:val="2"/>
      </w:pPr>
      <w:bookmarkStart w:id="44" w:name="_Toc16152560"/>
      <w:bookmarkStart w:id="45" w:name="_Toc83377052"/>
      <w:r w:rsidRPr="000C6CA9">
        <w:t>2</w:t>
      </w:r>
      <w:r w:rsidR="009C4AF0" w:rsidRPr="000C6CA9">
        <w:t>.</w:t>
      </w:r>
      <w:r w:rsidR="005C2CE4" w:rsidRPr="000C6CA9">
        <w:t>9</w:t>
      </w:r>
      <w:r w:rsidR="009C4AF0" w:rsidRPr="000C6CA9">
        <w:t>. Внешнее благоустройство и дорожное хозяйство.</w:t>
      </w:r>
      <w:bookmarkEnd w:id="44"/>
      <w:bookmarkEnd w:id="45"/>
    </w:p>
    <w:p w:rsidR="009C4AF0" w:rsidRPr="000C6CA9" w:rsidRDefault="009C4AF0" w:rsidP="009C4AF0">
      <w:pPr>
        <w:pStyle w:val="21"/>
        <w:spacing w:after="0" w:line="240" w:lineRule="auto"/>
        <w:ind w:left="0" w:firstLine="709"/>
        <w:jc w:val="both"/>
        <w:rPr>
          <w:b/>
          <w:bCs/>
          <w:sz w:val="24"/>
          <w:szCs w:val="24"/>
        </w:rPr>
      </w:pPr>
    </w:p>
    <w:p w:rsidR="004B6120" w:rsidRPr="000C6CA9" w:rsidRDefault="009C4AF0" w:rsidP="004B6120">
      <w:pPr>
        <w:pStyle w:val="21"/>
        <w:spacing w:after="0" w:line="240" w:lineRule="auto"/>
        <w:ind w:left="0" w:firstLine="709"/>
        <w:jc w:val="both"/>
        <w:rPr>
          <w:b/>
          <w:bCs/>
          <w:sz w:val="24"/>
          <w:szCs w:val="24"/>
        </w:rPr>
      </w:pPr>
      <w:r w:rsidRPr="000C6CA9">
        <w:rPr>
          <w:b/>
          <w:bCs/>
          <w:sz w:val="24"/>
          <w:szCs w:val="24"/>
        </w:rPr>
        <w:t>Ожидаемые итоги 20</w:t>
      </w:r>
      <w:r w:rsidR="005A72BA" w:rsidRPr="000C6CA9">
        <w:rPr>
          <w:b/>
          <w:bCs/>
          <w:sz w:val="24"/>
          <w:szCs w:val="24"/>
        </w:rPr>
        <w:t>2</w:t>
      </w:r>
      <w:r w:rsidR="001C24DB" w:rsidRPr="000C6CA9">
        <w:rPr>
          <w:b/>
          <w:bCs/>
          <w:sz w:val="24"/>
          <w:szCs w:val="24"/>
        </w:rPr>
        <w:t>1</w:t>
      </w:r>
      <w:r w:rsidRPr="000C6CA9">
        <w:rPr>
          <w:b/>
          <w:bCs/>
          <w:sz w:val="24"/>
          <w:szCs w:val="24"/>
        </w:rPr>
        <w:t xml:space="preserve"> года</w:t>
      </w:r>
    </w:p>
    <w:p w:rsidR="001C24DB" w:rsidRPr="000C6CA9" w:rsidRDefault="001C24DB" w:rsidP="001C24DB">
      <w:pPr>
        <w:ind w:firstLine="708"/>
        <w:jc w:val="both"/>
        <w:rPr>
          <w:sz w:val="24"/>
          <w:szCs w:val="24"/>
        </w:rPr>
      </w:pPr>
      <w:r w:rsidRPr="000C6CA9">
        <w:rPr>
          <w:sz w:val="24"/>
          <w:szCs w:val="24"/>
        </w:rPr>
        <w:t>Деятельность по благоустройству городских территорий направлена на улучшение качества, увеличение периодичности и объемов работ.</w:t>
      </w:r>
    </w:p>
    <w:p w:rsidR="001C24DB" w:rsidRPr="000C6CA9" w:rsidRDefault="001C24DB" w:rsidP="001C24DB">
      <w:pPr>
        <w:pStyle w:val="a7"/>
        <w:ind w:right="-1" w:firstLine="708"/>
      </w:pPr>
      <w:r w:rsidRPr="000C6CA9">
        <w:t>В целях повышения комфортности проживания жителей города, связанных с улучшением эстетического состояния городских территорий, в 2021 году планируется ряд мероприятий, в том числе:</w:t>
      </w:r>
    </w:p>
    <w:p w:rsidR="001C24DB" w:rsidRPr="000C6CA9" w:rsidRDefault="001C24DB" w:rsidP="001C24DB">
      <w:pPr>
        <w:pStyle w:val="a7"/>
        <w:ind w:right="-1" w:firstLine="708"/>
      </w:pPr>
      <w:r w:rsidRPr="000C6CA9">
        <w:lastRenderedPageBreak/>
        <w:t>1. Ремонт и окраска малых форм (скамейки, ограждения, цветники, декоративные формы) и постоянный контроль их состояния, а так же приобретение новых малых форм.</w:t>
      </w:r>
    </w:p>
    <w:p w:rsidR="001C24DB" w:rsidRPr="000C6CA9" w:rsidRDefault="001C24DB" w:rsidP="001C24DB">
      <w:pPr>
        <w:pStyle w:val="a7"/>
        <w:ind w:right="-1" w:firstLine="708"/>
      </w:pPr>
      <w:r w:rsidRPr="000C6CA9">
        <w:t>2. Ремонт на мемориальном комплексе «Защитникам Отечества», у обелиска Славы.</w:t>
      </w:r>
    </w:p>
    <w:p w:rsidR="001C24DB" w:rsidRPr="000C6CA9" w:rsidRDefault="001C24DB" w:rsidP="001C24DB">
      <w:pPr>
        <w:pStyle w:val="a7"/>
        <w:ind w:right="-1" w:firstLine="708"/>
      </w:pPr>
      <w:r w:rsidRPr="000C6CA9">
        <w:t>3. Создание «Аллеи истории» в ТОС «Ручьи».</w:t>
      </w:r>
    </w:p>
    <w:p w:rsidR="001C24DB" w:rsidRPr="000C6CA9" w:rsidRDefault="001C24DB" w:rsidP="001C24DB">
      <w:pPr>
        <w:pStyle w:val="a7"/>
        <w:ind w:right="-1" w:firstLine="708"/>
      </w:pPr>
      <w:r w:rsidRPr="000C6CA9">
        <w:t>4. Посадка цветов на городских цветниках.</w:t>
      </w:r>
    </w:p>
    <w:p w:rsidR="001C24DB" w:rsidRPr="000C6CA9" w:rsidRDefault="001C24DB" w:rsidP="001C24DB">
      <w:pPr>
        <w:pStyle w:val="a7"/>
        <w:ind w:right="-1" w:firstLine="708"/>
      </w:pPr>
      <w:r w:rsidRPr="000C6CA9">
        <w:t>5. Текущий ремонт газонов.</w:t>
      </w:r>
    </w:p>
    <w:p w:rsidR="001C24DB" w:rsidRPr="000C6CA9" w:rsidRDefault="001C24DB" w:rsidP="001C24DB">
      <w:pPr>
        <w:pStyle w:val="a7"/>
        <w:ind w:right="-1" w:firstLine="708"/>
      </w:pPr>
      <w:r w:rsidRPr="000C6CA9">
        <w:t>6. Посадка деревьев и корчевка пней.</w:t>
      </w:r>
    </w:p>
    <w:p w:rsidR="001C24DB" w:rsidRPr="000C6CA9" w:rsidRDefault="001C24DB" w:rsidP="001C24DB">
      <w:pPr>
        <w:pStyle w:val="a7"/>
        <w:ind w:right="-1" w:firstLine="708"/>
      </w:pPr>
      <w:r w:rsidRPr="000C6CA9">
        <w:t>7. Обеспечение санитарного состояния мест массового отдыха и городских территорий.</w:t>
      </w:r>
    </w:p>
    <w:p w:rsidR="001C24DB" w:rsidRPr="000C6CA9" w:rsidRDefault="001C24DB" w:rsidP="001C24DB">
      <w:pPr>
        <w:pStyle w:val="a7"/>
        <w:ind w:right="-1" w:firstLine="708"/>
      </w:pPr>
      <w:r w:rsidRPr="000C6CA9">
        <w:t>8. Продолжатся работы по ликвидации несанкционированных свалок и вывоз ТБО с селитебной части города и с кладбищ и мемориалов.</w:t>
      </w:r>
    </w:p>
    <w:p w:rsidR="001C24DB" w:rsidRPr="000C6CA9" w:rsidRDefault="001C24DB" w:rsidP="001C24DB">
      <w:pPr>
        <w:pStyle w:val="a7"/>
        <w:ind w:right="-1" w:firstLine="708"/>
      </w:pPr>
      <w:r w:rsidRPr="000C6CA9">
        <w:t xml:space="preserve">9. Обустройство мест (площадок) накопления твердых коммунальных отходов в городе Сосновый Бор, в количестве 49 штук. </w:t>
      </w:r>
    </w:p>
    <w:p w:rsidR="001C24DB" w:rsidRPr="000C6CA9" w:rsidRDefault="001C24DB" w:rsidP="001C24DB">
      <w:pPr>
        <w:pStyle w:val="a7"/>
        <w:ind w:right="-1" w:firstLine="708"/>
      </w:pPr>
      <w:r w:rsidRPr="000C6CA9">
        <w:t>10. Приобретение контейнеров для сбора мусора.</w:t>
      </w:r>
    </w:p>
    <w:p w:rsidR="001C24DB" w:rsidRPr="000C6CA9" w:rsidRDefault="001C24DB" w:rsidP="001C24DB">
      <w:pPr>
        <w:pStyle w:val="a7"/>
        <w:ind w:right="-1" w:firstLine="708"/>
      </w:pPr>
      <w:r w:rsidRPr="000C6CA9">
        <w:t>11. Приобретение новых малых форм (скамеек, урн).</w:t>
      </w:r>
    </w:p>
    <w:p w:rsidR="001C24DB" w:rsidRPr="000C6CA9" w:rsidRDefault="001C24DB" w:rsidP="001C24DB">
      <w:pPr>
        <w:pStyle w:val="a7"/>
        <w:ind w:right="-1" w:firstLine="708"/>
      </w:pPr>
      <w:r w:rsidRPr="000C6CA9">
        <w:t xml:space="preserve">12. Ремонт спортивных площадок в </w:t>
      </w:r>
      <w:proofErr w:type="gramStart"/>
      <w:r w:rsidRPr="000C6CA9">
        <w:t>г</w:t>
      </w:r>
      <w:proofErr w:type="gramEnd"/>
      <w:r w:rsidRPr="000C6CA9">
        <w:t>. Сосновый Бор.</w:t>
      </w:r>
    </w:p>
    <w:p w:rsidR="001C24DB" w:rsidRPr="000C6CA9" w:rsidRDefault="001C24DB" w:rsidP="001C24DB">
      <w:pPr>
        <w:pStyle w:val="a7"/>
        <w:ind w:right="-1" w:firstLine="708"/>
      </w:pPr>
      <w:r w:rsidRPr="000C6CA9">
        <w:t>13. Текущий ремонт пешеходных и автомобильных мостов.</w:t>
      </w:r>
    </w:p>
    <w:p w:rsidR="001C24DB" w:rsidRPr="000C6CA9" w:rsidRDefault="001C24DB" w:rsidP="001C24DB">
      <w:pPr>
        <w:pStyle w:val="a7"/>
        <w:ind w:right="-1" w:firstLine="708"/>
      </w:pPr>
      <w:r w:rsidRPr="000C6CA9">
        <w:t>14. Работы по борьбе с борщевиком на улично</w:t>
      </w:r>
      <w:r w:rsidR="00BE5E35" w:rsidRPr="000C6CA9">
        <w:t>-</w:t>
      </w:r>
      <w:r w:rsidRPr="000C6CA9">
        <w:t>дорожной сети в границах города.</w:t>
      </w:r>
    </w:p>
    <w:p w:rsidR="001C24DB" w:rsidRPr="000C6CA9" w:rsidRDefault="001C24DB" w:rsidP="001C24DB">
      <w:pPr>
        <w:pStyle w:val="a7"/>
        <w:ind w:right="-1" w:firstLine="708"/>
      </w:pPr>
      <w:r w:rsidRPr="000C6CA9">
        <w:t xml:space="preserve">15. </w:t>
      </w:r>
      <w:proofErr w:type="spellStart"/>
      <w:r w:rsidRPr="000C6CA9">
        <w:t>Акарицидная</w:t>
      </w:r>
      <w:proofErr w:type="spellEnd"/>
      <w:r w:rsidRPr="000C6CA9">
        <w:t xml:space="preserve"> обработка территорий вокруг лагерей отдыха детей в летний период</w:t>
      </w:r>
    </w:p>
    <w:p w:rsidR="001C24DB" w:rsidRPr="000C6CA9" w:rsidRDefault="001C24DB" w:rsidP="001C24DB">
      <w:pPr>
        <w:pStyle w:val="a7"/>
        <w:ind w:right="-1" w:firstLine="708"/>
      </w:pPr>
      <w:r w:rsidRPr="000C6CA9">
        <w:t>Все работы проводятся в рамках муниципальной программы «Городское хозяйство на 2014-2024 годы» в т.ч.:</w:t>
      </w:r>
    </w:p>
    <w:p w:rsidR="001C24DB" w:rsidRPr="000C6CA9" w:rsidRDefault="001C24DB" w:rsidP="001C24DB">
      <w:pPr>
        <w:pStyle w:val="a7"/>
        <w:ind w:right="-1" w:firstLine="708"/>
      </w:pPr>
      <w:r w:rsidRPr="000C6CA9">
        <w:t xml:space="preserve">- в рамках ведомственной целевой программы «Обеспечение безопасности дорожного движения </w:t>
      </w:r>
      <w:proofErr w:type="gramStart"/>
      <w:r w:rsidRPr="000C6CA9">
        <w:t>в</w:t>
      </w:r>
      <w:proofErr w:type="gramEnd"/>
      <w:r w:rsidRPr="000C6CA9">
        <w:t xml:space="preserve"> </w:t>
      </w:r>
      <w:proofErr w:type="gramStart"/>
      <w:r w:rsidRPr="000C6CA9">
        <w:t>Сосновоборском</w:t>
      </w:r>
      <w:proofErr w:type="gramEnd"/>
      <w:r w:rsidRPr="000C6CA9">
        <w:t xml:space="preserve"> городском округе» будут обустроены нерегулируемые пешеходные переходы дублирующими знаками 5.19.1 «Пешеходный переход» на Г-образных опорах, выполнено восстановление дорожной разметки, выполнены работы по обустройству опасных участков дорог ограждениями и искусственными дорожными неровностями, другие аналогичные работы по обеспечению комфортного проживания людей. </w:t>
      </w:r>
    </w:p>
    <w:p w:rsidR="001C24DB" w:rsidRPr="000C6CA9" w:rsidRDefault="001C24DB" w:rsidP="001C24DB">
      <w:pPr>
        <w:pStyle w:val="a7"/>
        <w:ind w:right="-1" w:firstLine="708"/>
      </w:pPr>
      <w:r w:rsidRPr="000C6CA9">
        <w:t>- в рамках ведомственной целевой программы «Ремонт улично-дорожной сети» проводятся работы по ямочному ремонту УДС (4250 м</w:t>
      </w:r>
      <w:proofErr w:type="gramStart"/>
      <w:r w:rsidRPr="000C6CA9">
        <w:rPr>
          <w:vertAlign w:val="superscript"/>
        </w:rPr>
        <w:t>2</w:t>
      </w:r>
      <w:proofErr w:type="gramEnd"/>
      <w:r w:rsidRPr="000C6CA9">
        <w:t>), по текущему ремонту (картами) – 10 000 м</w:t>
      </w:r>
      <w:r w:rsidRPr="000C6CA9">
        <w:rPr>
          <w:vertAlign w:val="superscript"/>
        </w:rPr>
        <w:t>2</w:t>
      </w:r>
      <w:r w:rsidRPr="000C6CA9">
        <w:t>, ремонт автомобильных дорог местного значения включая и тротуары (асфальтобетон) – 58282,2 м</w:t>
      </w:r>
      <w:r w:rsidRPr="000C6CA9">
        <w:rPr>
          <w:vertAlign w:val="superscript"/>
        </w:rPr>
        <w:t>2</w:t>
      </w:r>
      <w:r w:rsidRPr="000C6CA9">
        <w:t xml:space="preserve">. </w:t>
      </w:r>
    </w:p>
    <w:p w:rsidR="001C24DB" w:rsidRPr="000C6CA9" w:rsidRDefault="001C24DB" w:rsidP="001C24DB">
      <w:pPr>
        <w:pStyle w:val="a7"/>
        <w:ind w:right="-1" w:firstLine="708"/>
      </w:pPr>
    </w:p>
    <w:p w:rsidR="001C24DB" w:rsidRPr="000C6CA9" w:rsidRDefault="001C24DB" w:rsidP="001C24DB">
      <w:pPr>
        <w:pStyle w:val="a7"/>
        <w:keepNext/>
        <w:ind w:firstLine="709"/>
        <w:rPr>
          <w:b/>
        </w:rPr>
      </w:pPr>
      <w:r w:rsidRPr="000C6CA9">
        <w:rPr>
          <w:b/>
        </w:rPr>
        <w:t xml:space="preserve">Прогноз на 2022-2024 годы. </w:t>
      </w:r>
    </w:p>
    <w:p w:rsidR="001C24DB" w:rsidRPr="000C6CA9" w:rsidRDefault="001C24DB" w:rsidP="001C24DB">
      <w:pPr>
        <w:pStyle w:val="a7"/>
        <w:ind w:right="-1" w:firstLine="708"/>
      </w:pPr>
      <w:r w:rsidRPr="000C6CA9">
        <w:t>Решение задач благоустройства планируется в рамках реализации муниципальной программы «Городское хозяйство на 2014-2024 годы», в рамках которой будут выполнены мероприятия, обеспечивающие повышение уровня комфортности проживания жителей Сосновоборского округа, в том числе в рамках подпрограмм:</w:t>
      </w:r>
    </w:p>
    <w:p w:rsidR="001C24DB" w:rsidRPr="000C6CA9" w:rsidRDefault="001C24DB" w:rsidP="001C24DB">
      <w:pPr>
        <w:pStyle w:val="aff3"/>
        <w:numPr>
          <w:ilvl w:val="0"/>
          <w:numId w:val="23"/>
        </w:numPr>
        <w:jc w:val="both"/>
      </w:pPr>
      <w:r w:rsidRPr="000C6CA9">
        <w:t>«Содержание территорий общего пользования Сосновоборского городского округа», в которой предусмотрены мероприятия, обеспечивающие повышение эффективности и безопасности функционирования улично-дорожной сети.</w:t>
      </w:r>
    </w:p>
    <w:p w:rsidR="001C24DB" w:rsidRPr="000C6CA9" w:rsidRDefault="001C24DB" w:rsidP="001C24DB">
      <w:pPr>
        <w:pStyle w:val="aff3"/>
        <w:numPr>
          <w:ilvl w:val="0"/>
          <w:numId w:val="23"/>
        </w:numPr>
        <w:jc w:val="both"/>
      </w:pPr>
      <w:r w:rsidRPr="000C6CA9">
        <w:t>«Содержание и ремонт объектов благоустройства Сосновоборского городского округа», в которой предусмотрены мероприятия, обеспечивающие нормативное  состояние объектов благоустройства.</w:t>
      </w:r>
    </w:p>
    <w:p w:rsidR="001C24DB" w:rsidRPr="000C6CA9" w:rsidRDefault="001C24DB" w:rsidP="001C24DB">
      <w:pPr>
        <w:pStyle w:val="aff3"/>
        <w:numPr>
          <w:ilvl w:val="0"/>
          <w:numId w:val="23"/>
        </w:numPr>
        <w:jc w:val="both"/>
      </w:pPr>
      <w:proofErr w:type="gramStart"/>
      <w:r w:rsidRPr="000C6CA9">
        <w:t>«Обращение с отходами», в которой предусмотрены  мероприятия, обеспечивающие экологическое, санитарно-эпидемиологическое благополучие населения и охрану окружающей среды территории СГО, а именно: вывоз ТБО с селитебной части города, кладбищ и мемориалов, общегородские мероприятия по благоустройству и улучшению санитарного состояния города, уборку несанкционированных свалок.</w:t>
      </w:r>
      <w:proofErr w:type="gramEnd"/>
      <w:r w:rsidRPr="000C6CA9">
        <w:t xml:space="preserve"> Обустройство мест (площадок) накопления ТКО.</w:t>
      </w:r>
    </w:p>
    <w:p w:rsidR="001C24DB" w:rsidRPr="000C6CA9" w:rsidRDefault="001C24DB" w:rsidP="001C24DB">
      <w:pPr>
        <w:pStyle w:val="aff3"/>
        <w:numPr>
          <w:ilvl w:val="0"/>
          <w:numId w:val="23"/>
        </w:numPr>
        <w:jc w:val="both"/>
      </w:pPr>
      <w:proofErr w:type="gramStart"/>
      <w:r w:rsidRPr="000C6CA9">
        <w:t>«Содержание системы дренажно-ливневой канализации Сосновоборского городского округа», включающую в себя мероприятия по</w:t>
      </w:r>
      <w:r w:rsidRPr="000C6CA9">
        <w:rPr>
          <w:bCs/>
        </w:rPr>
        <w:t xml:space="preserve"> содержанию дренажно-ливневой канализации и по капитальному ремонту дренажно-ливневой канализации.</w:t>
      </w:r>
      <w:proofErr w:type="gramEnd"/>
    </w:p>
    <w:p w:rsidR="001C24DB" w:rsidRPr="000C6CA9" w:rsidRDefault="001C24DB" w:rsidP="001C24DB">
      <w:pPr>
        <w:pStyle w:val="aff3"/>
        <w:numPr>
          <w:ilvl w:val="0"/>
          <w:numId w:val="23"/>
        </w:numPr>
        <w:jc w:val="both"/>
      </w:pPr>
      <w:proofErr w:type="gramStart"/>
      <w:r w:rsidRPr="000C6CA9">
        <w:lastRenderedPageBreak/>
        <w:t xml:space="preserve">Содержание и уход за зелеными насаждениями на территории Сосновоборского городского округа, включающую в себя мероприятия по уходу, восстановлению и </w:t>
      </w:r>
      <w:r w:rsidRPr="000C6CA9">
        <w:rPr>
          <w:shd w:val="clear" w:color="auto" w:fill="FFFFFF"/>
        </w:rPr>
        <w:t>посадке</w:t>
      </w:r>
      <w:r w:rsidRPr="000C6CA9">
        <w:t xml:space="preserve"> зеленых насаждений.</w:t>
      </w:r>
      <w:proofErr w:type="gramEnd"/>
      <w:r w:rsidRPr="000C6CA9">
        <w:t xml:space="preserve"> Работы по борьбе с борщевиком на </w:t>
      </w:r>
      <w:proofErr w:type="spellStart"/>
      <w:r w:rsidRPr="000C6CA9">
        <w:t>улично</w:t>
      </w:r>
      <w:proofErr w:type="spellEnd"/>
      <w:r w:rsidRPr="000C6CA9">
        <w:t xml:space="preserve"> дорожной сети в границах Сосновоборского городского округа. </w:t>
      </w:r>
      <w:proofErr w:type="spellStart"/>
      <w:r w:rsidRPr="000C6CA9">
        <w:t>Акарицидная</w:t>
      </w:r>
      <w:proofErr w:type="spellEnd"/>
      <w:r w:rsidRPr="000C6CA9">
        <w:t xml:space="preserve"> обработка территорий вокруг лагерей отдыха детей в летний период.</w:t>
      </w:r>
    </w:p>
    <w:p w:rsidR="001C24DB" w:rsidRPr="000C6CA9" w:rsidRDefault="001C24DB" w:rsidP="001C24DB">
      <w:pPr>
        <w:pStyle w:val="aff3"/>
        <w:jc w:val="both"/>
      </w:pPr>
    </w:p>
    <w:p w:rsidR="001C24DB" w:rsidRPr="000C6CA9" w:rsidRDefault="001C24DB" w:rsidP="001C24DB">
      <w:pPr>
        <w:shd w:val="clear" w:color="auto" w:fill="FFFFFF"/>
        <w:ind w:firstLine="709"/>
        <w:jc w:val="both"/>
        <w:rPr>
          <w:sz w:val="24"/>
          <w:szCs w:val="24"/>
        </w:rPr>
      </w:pPr>
      <w:r w:rsidRPr="000C6CA9">
        <w:rPr>
          <w:sz w:val="24"/>
          <w:szCs w:val="24"/>
        </w:rPr>
        <w:t>В дальнейшем планируется продление срока действия муниципальной программы.</w:t>
      </w:r>
    </w:p>
    <w:p w:rsidR="001C24DB" w:rsidRPr="000C6CA9" w:rsidRDefault="001C24DB" w:rsidP="001C24DB">
      <w:pPr>
        <w:shd w:val="clear" w:color="auto" w:fill="FFFFFF"/>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6"/>
        <w:gridCol w:w="5695"/>
      </w:tblGrid>
      <w:tr w:rsidR="001C24DB" w:rsidRPr="000C6CA9" w:rsidTr="001C24DB">
        <w:tc>
          <w:tcPr>
            <w:tcW w:w="4217" w:type="dxa"/>
            <w:tcBorders>
              <w:top w:val="single" w:sz="4" w:space="0" w:color="auto"/>
              <w:left w:val="single" w:sz="4" w:space="0" w:color="auto"/>
              <w:bottom w:val="single" w:sz="4" w:space="0" w:color="auto"/>
              <w:right w:val="single" w:sz="4" w:space="0" w:color="auto"/>
            </w:tcBorders>
            <w:hideMark/>
          </w:tcPr>
          <w:p w:rsidR="001C24DB" w:rsidRPr="000C6CA9" w:rsidRDefault="001C24DB">
            <w:pPr>
              <w:keepNext/>
              <w:jc w:val="center"/>
              <w:rPr>
                <w:b/>
                <w:bCs/>
                <w:sz w:val="24"/>
                <w:szCs w:val="24"/>
              </w:rPr>
            </w:pPr>
            <w:r w:rsidRPr="000C6CA9">
              <w:rPr>
                <w:b/>
                <w:bCs/>
                <w:sz w:val="24"/>
                <w:szCs w:val="24"/>
              </w:rPr>
              <w:t>Основные проблемы</w:t>
            </w:r>
          </w:p>
        </w:tc>
        <w:tc>
          <w:tcPr>
            <w:tcW w:w="5812" w:type="dxa"/>
            <w:tcBorders>
              <w:top w:val="single" w:sz="4" w:space="0" w:color="auto"/>
              <w:left w:val="single" w:sz="4" w:space="0" w:color="auto"/>
              <w:bottom w:val="single" w:sz="4" w:space="0" w:color="auto"/>
              <w:right w:val="single" w:sz="4" w:space="0" w:color="auto"/>
            </w:tcBorders>
            <w:hideMark/>
          </w:tcPr>
          <w:p w:rsidR="001C24DB" w:rsidRPr="000C6CA9" w:rsidRDefault="001C24DB">
            <w:pPr>
              <w:keepNext/>
              <w:jc w:val="center"/>
              <w:rPr>
                <w:b/>
                <w:bCs/>
                <w:sz w:val="24"/>
                <w:szCs w:val="24"/>
              </w:rPr>
            </w:pPr>
            <w:r w:rsidRPr="000C6CA9">
              <w:rPr>
                <w:b/>
                <w:bCs/>
                <w:sz w:val="24"/>
                <w:szCs w:val="24"/>
              </w:rPr>
              <w:t>Предполагаемые пути решения</w:t>
            </w:r>
          </w:p>
        </w:tc>
      </w:tr>
      <w:tr w:rsidR="001C24DB" w:rsidRPr="000C6CA9" w:rsidTr="001C24DB">
        <w:tc>
          <w:tcPr>
            <w:tcW w:w="4217" w:type="dxa"/>
            <w:tcBorders>
              <w:top w:val="single" w:sz="4" w:space="0" w:color="auto"/>
              <w:left w:val="single" w:sz="4" w:space="0" w:color="auto"/>
              <w:bottom w:val="single" w:sz="4" w:space="0" w:color="auto"/>
              <w:right w:val="single" w:sz="4" w:space="0" w:color="auto"/>
            </w:tcBorders>
            <w:hideMark/>
          </w:tcPr>
          <w:p w:rsidR="001C24DB" w:rsidRPr="000C6CA9" w:rsidRDefault="001C24DB">
            <w:pPr>
              <w:jc w:val="both"/>
              <w:rPr>
                <w:bCs/>
                <w:sz w:val="24"/>
                <w:szCs w:val="24"/>
              </w:rPr>
            </w:pPr>
            <w:r w:rsidRPr="000C6CA9">
              <w:rPr>
                <w:bCs/>
                <w:sz w:val="24"/>
                <w:szCs w:val="24"/>
              </w:rPr>
              <w:t xml:space="preserve">Физический и моральный износ объектов внешнего благоустройства, в связи с этим, нецелесообразность выполнения ремонтов. </w:t>
            </w:r>
          </w:p>
        </w:tc>
        <w:tc>
          <w:tcPr>
            <w:tcW w:w="5812" w:type="dxa"/>
            <w:tcBorders>
              <w:top w:val="single" w:sz="4" w:space="0" w:color="auto"/>
              <w:left w:val="single" w:sz="4" w:space="0" w:color="auto"/>
              <w:bottom w:val="single" w:sz="4" w:space="0" w:color="auto"/>
              <w:right w:val="single" w:sz="4" w:space="0" w:color="auto"/>
            </w:tcBorders>
            <w:hideMark/>
          </w:tcPr>
          <w:p w:rsidR="001C24DB" w:rsidRPr="000C6CA9" w:rsidRDefault="001C24DB">
            <w:pPr>
              <w:jc w:val="both"/>
              <w:rPr>
                <w:bCs/>
                <w:sz w:val="24"/>
                <w:szCs w:val="24"/>
              </w:rPr>
            </w:pPr>
            <w:r w:rsidRPr="000C6CA9">
              <w:rPr>
                <w:bCs/>
                <w:sz w:val="24"/>
                <w:szCs w:val="24"/>
              </w:rPr>
              <w:t xml:space="preserve">Реконструкция или строительство новых объектов. Предусматривать  в бюджете средства на приобретение новых малых форм </w:t>
            </w:r>
          </w:p>
        </w:tc>
      </w:tr>
    </w:tbl>
    <w:p w:rsidR="009C4AF0" w:rsidRPr="000C6CA9" w:rsidRDefault="009C4AF0" w:rsidP="009C4AF0">
      <w:pPr>
        <w:shd w:val="clear" w:color="auto" w:fill="FFFFFF"/>
        <w:rPr>
          <w:sz w:val="24"/>
          <w:szCs w:val="24"/>
        </w:rPr>
      </w:pPr>
    </w:p>
    <w:p w:rsidR="009C4AF0" w:rsidRPr="000C6CA9" w:rsidRDefault="009C4AF0" w:rsidP="009C4AF0">
      <w:pPr>
        <w:shd w:val="clear" w:color="auto" w:fill="FFFFFF"/>
        <w:rPr>
          <w:sz w:val="24"/>
          <w:szCs w:val="24"/>
        </w:rPr>
      </w:pPr>
    </w:p>
    <w:p w:rsidR="009C4AF0" w:rsidRPr="000C6CA9" w:rsidRDefault="005C2CE4" w:rsidP="003C2D3F">
      <w:pPr>
        <w:pStyle w:val="2"/>
      </w:pPr>
      <w:bookmarkStart w:id="46" w:name="_Toc16152561"/>
      <w:bookmarkStart w:id="47" w:name="_Toc83377053"/>
      <w:r w:rsidRPr="000C6CA9">
        <w:t>2.10</w:t>
      </w:r>
      <w:r w:rsidR="009C4AF0" w:rsidRPr="000C6CA9">
        <w:t>. Улучшение жилищных условий</w:t>
      </w:r>
      <w:bookmarkEnd w:id="46"/>
      <w:bookmarkEnd w:id="47"/>
    </w:p>
    <w:p w:rsidR="009C4AF0" w:rsidRPr="000C6CA9" w:rsidRDefault="009C4AF0" w:rsidP="009C4AF0">
      <w:pPr>
        <w:pStyle w:val="21"/>
        <w:keepNext/>
        <w:spacing w:after="0" w:line="240" w:lineRule="auto"/>
        <w:ind w:left="0" w:firstLine="709"/>
        <w:rPr>
          <w:b/>
          <w:bCs/>
          <w:sz w:val="24"/>
          <w:szCs w:val="24"/>
        </w:rPr>
      </w:pPr>
    </w:p>
    <w:p w:rsidR="009C4AF0" w:rsidRPr="000C6CA9" w:rsidRDefault="009C4AF0" w:rsidP="009C4AF0">
      <w:pPr>
        <w:pStyle w:val="21"/>
        <w:spacing w:after="0" w:line="240" w:lineRule="auto"/>
        <w:ind w:left="0" w:firstLine="709"/>
        <w:jc w:val="both"/>
        <w:rPr>
          <w:b/>
          <w:bCs/>
          <w:sz w:val="24"/>
          <w:szCs w:val="24"/>
        </w:rPr>
      </w:pPr>
      <w:r w:rsidRPr="000C6CA9">
        <w:rPr>
          <w:b/>
          <w:bCs/>
          <w:sz w:val="24"/>
          <w:szCs w:val="24"/>
        </w:rPr>
        <w:t>Ожидаемые итоги 20</w:t>
      </w:r>
      <w:r w:rsidR="000B6E48" w:rsidRPr="000C6CA9">
        <w:rPr>
          <w:b/>
          <w:bCs/>
          <w:sz w:val="24"/>
          <w:szCs w:val="24"/>
        </w:rPr>
        <w:t>2</w:t>
      </w:r>
      <w:r w:rsidR="00EA49B0" w:rsidRPr="000C6CA9">
        <w:rPr>
          <w:b/>
          <w:bCs/>
          <w:sz w:val="24"/>
          <w:szCs w:val="24"/>
        </w:rPr>
        <w:t>1</w:t>
      </w:r>
      <w:r w:rsidRPr="000C6CA9">
        <w:rPr>
          <w:b/>
          <w:bCs/>
          <w:sz w:val="24"/>
          <w:szCs w:val="24"/>
        </w:rPr>
        <w:t xml:space="preserve"> года</w:t>
      </w:r>
    </w:p>
    <w:p w:rsidR="00EA49B0" w:rsidRPr="000C6CA9" w:rsidRDefault="00EA49B0" w:rsidP="00EA49B0">
      <w:pPr>
        <w:ind w:firstLine="709"/>
        <w:jc w:val="both"/>
        <w:rPr>
          <w:b/>
          <w:sz w:val="24"/>
          <w:szCs w:val="24"/>
        </w:rPr>
      </w:pPr>
      <w:r w:rsidRPr="000C6CA9">
        <w:rPr>
          <w:sz w:val="24"/>
          <w:szCs w:val="24"/>
        </w:rPr>
        <w:t>Прогноз составлен на основе проведенного анализа обеспечения жильем граждан.</w:t>
      </w:r>
    </w:p>
    <w:p w:rsidR="00EA49B0" w:rsidRPr="000C6CA9" w:rsidRDefault="00EA49B0" w:rsidP="00EA49B0">
      <w:pPr>
        <w:ind w:firstLine="709"/>
        <w:jc w:val="both"/>
        <w:rPr>
          <w:b/>
          <w:sz w:val="24"/>
          <w:szCs w:val="24"/>
        </w:rPr>
      </w:pPr>
      <w:r w:rsidRPr="000C6CA9">
        <w:rPr>
          <w:sz w:val="24"/>
          <w:szCs w:val="24"/>
        </w:rPr>
        <w:t xml:space="preserve">В 2021 году планируется улучшение жилищных условий </w:t>
      </w:r>
      <w:r w:rsidRPr="000C6CA9">
        <w:rPr>
          <w:b/>
          <w:sz w:val="24"/>
          <w:szCs w:val="24"/>
        </w:rPr>
        <w:t xml:space="preserve">39 </w:t>
      </w:r>
      <w:r w:rsidRPr="000C6CA9">
        <w:rPr>
          <w:sz w:val="24"/>
          <w:szCs w:val="24"/>
        </w:rPr>
        <w:t>семей:</w:t>
      </w:r>
    </w:p>
    <w:p w:rsidR="00EA49B0" w:rsidRPr="000C6CA9" w:rsidRDefault="00EA49B0" w:rsidP="00EA49B0">
      <w:pPr>
        <w:ind w:firstLine="709"/>
        <w:jc w:val="both"/>
        <w:rPr>
          <w:b/>
          <w:sz w:val="24"/>
          <w:szCs w:val="24"/>
        </w:rPr>
      </w:pPr>
      <w:r w:rsidRPr="000C6CA9">
        <w:rPr>
          <w:sz w:val="24"/>
          <w:szCs w:val="24"/>
        </w:rPr>
        <w:t xml:space="preserve">1) В рамках реализации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w:t>
      </w:r>
      <w:r w:rsidRPr="000C6CA9">
        <w:rPr>
          <w:b/>
          <w:sz w:val="24"/>
          <w:szCs w:val="24"/>
        </w:rPr>
        <w:t>7 семей</w:t>
      </w:r>
      <w:r w:rsidRPr="000C6CA9">
        <w:rPr>
          <w:sz w:val="24"/>
          <w:szCs w:val="24"/>
        </w:rPr>
        <w:t xml:space="preserve">, в том числе: </w:t>
      </w:r>
    </w:p>
    <w:p w:rsidR="00EA49B0" w:rsidRPr="000C6CA9" w:rsidRDefault="00EA49B0" w:rsidP="00EA49B0">
      <w:pPr>
        <w:ind w:firstLine="709"/>
        <w:jc w:val="both"/>
        <w:rPr>
          <w:sz w:val="24"/>
          <w:szCs w:val="24"/>
        </w:rPr>
      </w:pPr>
      <w:r w:rsidRPr="000C6CA9">
        <w:rPr>
          <w:sz w:val="24"/>
          <w:szCs w:val="24"/>
        </w:rPr>
        <w:t>- в рамках реализации основного мероприятия «Улучшение жилищных условий граждан с использованием средств ипотечного кредита (займа)» - 3 семьи;</w:t>
      </w:r>
    </w:p>
    <w:p w:rsidR="00EA49B0" w:rsidRPr="000C6CA9" w:rsidRDefault="00EA49B0" w:rsidP="00EA49B0">
      <w:pPr>
        <w:ind w:firstLine="709"/>
        <w:jc w:val="both"/>
        <w:rPr>
          <w:b/>
          <w:sz w:val="24"/>
          <w:szCs w:val="24"/>
        </w:rPr>
      </w:pPr>
      <w:r w:rsidRPr="000C6CA9">
        <w:rPr>
          <w:sz w:val="24"/>
          <w:szCs w:val="24"/>
        </w:rPr>
        <w:t>- в рамках реализации основного мероприятия «Улучшение жилищных условий молодых граждан (молодых семей)»- 4 семьи</w:t>
      </w:r>
      <w:r w:rsidRPr="000C6CA9">
        <w:rPr>
          <w:b/>
          <w:sz w:val="24"/>
          <w:szCs w:val="24"/>
        </w:rPr>
        <w:t xml:space="preserve">. </w:t>
      </w:r>
    </w:p>
    <w:p w:rsidR="00EA49B0" w:rsidRPr="000C6CA9" w:rsidRDefault="00EA49B0" w:rsidP="00EA49B0">
      <w:pPr>
        <w:ind w:firstLine="709"/>
        <w:jc w:val="both"/>
        <w:rPr>
          <w:b/>
          <w:sz w:val="24"/>
          <w:szCs w:val="24"/>
        </w:rPr>
      </w:pPr>
      <w:r w:rsidRPr="000C6CA9">
        <w:rPr>
          <w:sz w:val="24"/>
          <w:szCs w:val="24"/>
        </w:rPr>
        <w:t xml:space="preserve">2) В рамках реализации муниципальной программы «Жилище на 2014-2020 годы» - </w:t>
      </w:r>
      <w:r w:rsidRPr="000C6CA9">
        <w:rPr>
          <w:b/>
          <w:sz w:val="24"/>
          <w:szCs w:val="24"/>
        </w:rPr>
        <w:t>31 семья</w:t>
      </w:r>
      <w:r w:rsidRPr="000C6CA9">
        <w:rPr>
          <w:sz w:val="24"/>
          <w:szCs w:val="24"/>
        </w:rPr>
        <w:t>, в том числе:</w:t>
      </w:r>
    </w:p>
    <w:p w:rsidR="00EA49B0" w:rsidRPr="000C6CA9" w:rsidRDefault="00EA49B0" w:rsidP="00EA49B0">
      <w:pPr>
        <w:ind w:firstLine="709"/>
        <w:jc w:val="both"/>
        <w:rPr>
          <w:b/>
          <w:sz w:val="24"/>
          <w:szCs w:val="24"/>
        </w:rPr>
      </w:pPr>
      <w:r w:rsidRPr="000C6CA9">
        <w:rPr>
          <w:sz w:val="24"/>
          <w:szCs w:val="24"/>
        </w:rPr>
        <w:t>- по подпрограмме «Поддержка граждан, нуждающихся в улучшении жилищных условий, на основе принципов ипотечного кредитования» - 2 семьи;</w:t>
      </w:r>
    </w:p>
    <w:p w:rsidR="00EA49B0" w:rsidRPr="000C6CA9" w:rsidRDefault="00EA49B0" w:rsidP="00EA49B0">
      <w:pPr>
        <w:pStyle w:val="ConsPlusCell"/>
        <w:ind w:firstLine="709"/>
        <w:jc w:val="both"/>
        <w:rPr>
          <w:rFonts w:ascii="Times New Roman" w:hAnsi="Times New Roman" w:cs="Times New Roman"/>
          <w:sz w:val="24"/>
          <w:szCs w:val="24"/>
        </w:rPr>
      </w:pPr>
      <w:r w:rsidRPr="000C6CA9">
        <w:rPr>
          <w:rFonts w:ascii="Times New Roman" w:hAnsi="Times New Roman" w:cs="Times New Roman"/>
          <w:sz w:val="24"/>
          <w:szCs w:val="24"/>
        </w:rPr>
        <w:t>- по подпрограмме «Обеспечение жилыми помещениями работников бюджетной сферы Сосновоборского городского округа»- 10 семей;</w:t>
      </w:r>
    </w:p>
    <w:p w:rsidR="00EA49B0" w:rsidRPr="000C6CA9" w:rsidRDefault="00EA49B0" w:rsidP="00EA49B0">
      <w:pPr>
        <w:ind w:firstLine="709"/>
        <w:jc w:val="both"/>
        <w:rPr>
          <w:sz w:val="24"/>
          <w:szCs w:val="24"/>
        </w:rPr>
      </w:pPr>
      <w:r w:rsidRPr="000C6CA9">
        <w:rPr>
          <w:sz w:val="24"/>
          <w:szCs w:val="24"/>
        </w:rPr>
        <w:t>- по подпрограмме «Обеспечение жильем молодежи» - 1 семья;</w:t>
      </w:r>
    </w:p>
    <w:p w:rsidR="00EA49B0" w:rsidRPr="000C6CA9" w:rsidRDefault="00EA49B0" w:rsidP="00EA49B0">
      <w:pPr>
        <w:ind w:firstLine="709"/>
        <w:jc w:val="both"/>
        <w:rPr>
          <w:b/>
          <w:sz w:val="24"/>
          <w:szCs w:val="24"/>
        </w:rPr>
      </w:pPr>
      <w:r w:rsidRPr="000C6CA9">
        <w:rPr>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- 18 семей.</w:t>
      </w:r>
    </w:p>
    <w:p w:rsidR="00EA49B0" w:rsidRPr="000C6CA9" w:rsidRDefault="00EA49B0" w:rsidP="00EA49B0">
      <w:pPr>
        <w:ind w:firstLine="709"/>
        <w:jc w:val="both"/>
        <w:rPr>
          <w:b/>
          <w:sz w:val="24"/>
          <w:szCs w:val="24"/>
        </w:rPr>
      </w:pPr>
      <w:r w:rsidRPr="000C6CA9">
        <w:rPr>
          <w:sz w:val="24"/>
          <w:szCs w:val="24"/>
        </w:rPr>
        <w:t xml:space="preserve">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Pr="000C6CA9">
        <w:rPr>
          <w:b/>
          <w:sz w:val="24"/>
          <w:szCs w:val="24"/>
        </w:rPr>
        <w:t xml:space="preserve">1 семья </w:t>
      </w:r>
      <w:r w:rsidRPr="000C6CA9">
        <w:rPr>
          <w:sz w:val="24"/>
          <w:szCs w:val="24"/>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EA49B0" w:rsidRPr="000C6CA9" w:rsidRDefault="00EA49B0" w:rsidP="00EA49B0">
      <w:pPr>
        <w:jc w:val="both"/>
        <w:rPr>
          <w:sz w:val="24"/>
          <w:szCs w:val="24"/>
        </w:rPr>
      </w:pPr>
    </w:p>
    <w:p w:rsidR="00A065A7" w:rsidRPr="000C6CA9" w:rsidRDefault="00A065A7" w:rsidP="00A065A7">
      <w:pPr>
        <w:ind w:firstLine="708"/>
        <w:jc w:val="both"/>
        <w:rPr>
          <w:b/>
          <w:sz w:val="24"/>
          <w:szCs w:val="24"/>
        </w:rPr>
      </w:pPr>
      <w:r w:rsidRPr="000C6CA9">
        <w:rPr>
          <w:b/>
          <w:sz w:val="24"/>
          <w:szCs w:val="24"/>
        </w:rPr>
        <w:t>Прогноз на 2022-2024 годы</w:t>
      </w:r>
    </w:p>
    <w:p w:rsidR="00EA49B0" w:rsidRPr="000C6CA9" w:rsidRDefault="00EA49B0" w:rsidP="00A065A7">
      <w:pPr>
        <w:ind w:firstLine="708"/>
        <w:jc w:val="both"/>
        <w:rPr>
          <w:b/>
          <w:sz w:val="24"/>
          <w:szCs w:val="24"/>
        </w:rPr>
      </w:pPr>
      <w:r w:rsidRPr="000C6CA9">
        <w:rPr>
          <w:sz w:val="24"/>
          <w:szCs w:val="24"/>
        </w:rPr>
        <w:t xml:space="preserve">В период 2022-2024 года планируется улучшение жилищных условий </w:t>
      </w:r>
      <w:r w:rsidRPr="000C6CA9">
        <w:rPr>
          <w:b/>
          <w:sz w:val="24"/>
          <w:szCs w:val="24"/>
        </w:rPr>
        <w:t>114 семей</w:t>
      </w:r>
      <w:r w:rsidRPr="000C6CA9">
        <w:rPr>
          <w:sz w:val="24"/>
          <w:szCs w:val="24"/>
        </w:rPr>
        <w:t>:</w:t>
      </w:r>
    </w:p>
    <w:p w:rsidR="00EA49B0" w:rsidRPr="000C6CA9" w:rsidRDefault="00EA49B0" w:rsidP="00EA49B0">
      <w:pPr>
        <w:numPr>
          <w:ilvl w:val="0"/>
          <w:numId w:val="11"/>
        </w:numPr>
        <w:ind w:left="0" w:firstLine="709"/>
        <w:jc w:val="both"/>
        <w:rPr>
          <w:sz w:val="24"/>
          <w:szCs w:val="24"/>
        </w:rPr>
      </w:pPr>
      <w:r w:rsidRPr="000C6CA9">
        <w:rPr>
          <w:sz w:val="24"/>
          <w:szCs w:val="24"/>
        </w:rPr>
        <w:t xml:space="preserve">В рамках реализации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w:t>
      </w:r>
      <w:r w:rsidRPr="000C6CA9">
        <w:rPr>
          <w:b/>
          <w:sz w:val="24"/>
          <w:szCs w:val="24"/>
        </w:rPr>
        <w:t>9 семей</w:t>
      </w:r>
      <w:r w:rsidRPr="000C6CA9">
        <w:rPr>
          <w:sz w:val="24"/>
          <w:szCs w:val="24"/>
        </w:rPr>
        <w:t>, в том числе:</w:t>
      </w:r>
    </w:p>
    <w:p w:rsidR="00EA49B0" w:rsidRPr="000C6CA9" w:rsidRDefault="00EA49B0" w:rsidP="00EA49B0">
      <w:pPr>
        <w:jc w:val="both"/>
        <w:rPr>
          <w:sz w:val="24"/>
          <w:szCs w:val="24"/>
        </w:rPr>
      </w:pPr>
      <w:r w:rsidRPr="000C6CA9">
        <w:rPr>
          <w:sz w:val="24"/>
          <w:szCs w:val="24"/>
        </w:rPr>
        <w:t>- в рамках реализации основного мероприятия «Улучшение жилищных условий молодых граждан (молодых семей)» - 6 семей (2 семьи ежегодно);</w:t>
      </w:r>
    </w:p>
    <w:p w:rsidR="00EA49B0" w:rsidRPr="000C6CA9" w:rsidRDefault="00EA49B0" w:rsidP="00EA49B0">
      <w:pPr>
        <w:jc w:val="both"/>
        <w:rPr>
          <w:sz w:val="24"/>
          <w:szCs w:val="24"/>
        </w:rPr>
      </w:pPr>
      <w:r w:rsidRPr="000C6CA9">
        <w:rPr>
          <w:sz w:val="24"/>
          <w:szCs w:val="24"/>
        </w:rPr>
        <w:lastRenderedPageBreak/>
        <w:t>- в рамках реализации основного мероприятия «Улучшение жилищных условий граждан с использованием средств ипотечного кредита (займа)» - 3 семьи (1 семья ежегодно).</w:t>
      </w:r>
    </w:p>
    <w:p w:rsidR="00EA49B0" w:rsidRPr="000C6CA9" w:rsidRDefault="00EA49B0" w:rsidP="00EA49B0">
      <w:pPr>
        <w:numPr>
          <w:ilvl w:val="0"/>
          <w:numId w:val="11"/>
        </w:numPr>
        <w:ind w:left="0" w:firstLine="709"/>
        <w:jc w:val="both"/>
        <w:rPr>
          <w:sz w:val="24"/>
          <w:szCs w:val="24"/>
        </w:rPr>
      </w:pPr>
      <w:r w:rsidRPr="000C6CA9">
        <w:rPr>
          <w:sz w:val="24"/>
          <w:szCs w:val="24"/>
        </w:rPr>
        <w:t xml:space="preserve">Планируется приступить к реализации муниципальной программы «Жилище на 2021-2025 годы» и улучшить жилищные условия -  </w:t>
      </w:r>
      <w:r w:rsidRPr="000C6CA9">
        <w:rPr>
          <w:b/>
          <w:sz w:val="24"/>
          <w:szCs w:val="24"/>
        </w:rPr>
        <w:t>102 семьи</w:t>
      </w:r>
      <w:r w:rsidRPr="000C6CA9">
        <w:rPr>
          <w:sz w:val="24"/>
          <w:szCs w:val="24"/>
        </w:rPr>
        <w:t>, в том числе:</w:t>
      </w:r>
    </w:p>
    <w:p w:rsidR="00EA49B0" w:rsidRPr="000C6CA9" w:rsidRDefault="00EA49B0" w:rsidP="00EA49B0">
      <w:pPr>
        <w:jc w:val="both"/>
        <w:rPr>
          <w:sz w:val="24"/>
          <w:szCs w:val="24"/>
        </w:rPr>
      </w:pPr>
      <w:r w:rsidRPr="000C6CA9">
        <w:rPr>
          <w:sz w:val="24"/>
          <w:szCs w:val="24"/>
        </w:rPr>
        <w:t>- по подпрограмме «Обеспечение жилыми помещениями работников бюджетной сферы Сосновоборского городского округа»- 36 семей (12 семей ежегодно);</w:t>
      </w:r>
    </w:p>
    <w:p w:rsidR="00EA49B0" w:rsidRPr="000C6CA9" w:rsidRDefault="00EA49B0" w:rsidP="00EA49B0">
      <w:pPr>
        <w:jc w:val="both"/>
        <w:rPr>
          <w:sz w:val="24"/>
          <w:szCs w:val="24"/>
        </w:rPr>
      </w:pPr>
      <w:r w:rsidRPr="000C6CA9">
        <w:rPr>
          <w:sz w:val="24"/>
          <w:szCs w:val="24"/>
        </w:rPr>
        <w:t>- по подпрограмме «Обеспечение жильем молодежи» - 3 семьи (1 семья ежегодно);</w:t>
      </w:r>
    </w:p>
    <w:p w:rsidR="00EA49B0" w:rsidRPr="000C6CA9" w:rsidRDefault="00EA49B0" w:rsidP="00EA49B0">
      <w:pPr>
        <w:jc w:val="both"/>
        <w:rPr>
          <w:sz w:val="24"/>
          <w:szCs w:val="24"/>
        </w:rPr>
      </w:pPr>
      <w:r w:rsidRPr="000C6CA9">
        <w:rPr>
          <w:sz w:val="24"/>
          <w:szCs w:val="24"/>
        </w:rPr>
        <w:t>- по подпрограмме «Поддержка граждан, нуждающихся в улучшении жилищных условий, на основе принципов ипотечного кредитования» - 3 семьи (1 семья ежегодно);</w:t>
      </w:r>
    </w:p>
    <w:p w:rsidR="00EA49B0" w:rsidRPr="000C6CA9" w:rsidRDefault="00EA49B0" w:rsidP="00EA49B0">
      <w:pPr>
        <w:jc w:val="both"/>
        <w:rPr>
          <w:sz w:val="24"/>
          <w:szCs w:val="24"/>
        </w:rPr>
      </w:pPr>
      <w:r w:rsidRPr="000C6CA9">
        <w:rPr>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- 60семьям (20 семей ежегодно).</w:t>
      </w:r>
    </w:p>
    <w:p w:rsidR="00EA49B0" w:rsidRPr="000C6CA9" w:rsidRDefault="00EA49B0" w:rsidP="00EA49B0">
      <w:pPr>
        <w:ind w:firstLine="709"/>
        <w:jc w:val="both"/>
        <w:rPr>
          <w:sz w:val="24"/>
          <w:szCs w:val="24"/>
        </w:rPr>
      </w:pPr>
      <w:r w:rsidRPr="000C6CA9">
        <w:rPr>
          <w:sz w:val="24"/>
          <w:szCs w:val="24"/>
        </w:rPr>
        <w:t xml:space="preserve">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C6CA9">
        <w:rPr>
          <w:b/>
          <w:sz w:val="24"/>
          <w:szCs w:val="24"/>
        </w:rPr>
        <w:t xml:space="preserve">3 семьи </w:t>
      </w:r>
      <w:r w:rsidRPr="000C6CA9">
        <w:rPr>
          <w:sz w:val="24"/>
          <w:szCs w:val="24"/>
        </w:rPr>
        <w:t>(1 семья ежегодно,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EA49B0" w:rsidRPr="000C6CA9" w:rsidRDefault="00EA49B0" w:rsidP="00EA49B0">
      <w:pPr>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3"/>
        <w:gridCol w:w="5648"/>
      </w:tblGrid>
      <w:tr w:rsidR="00EA49B0" w:rsidRPr="000C6CA9" w:rsidTr="002B5FDF">
        <w:tc>
          <w:tcPr>
            <w:tcW w:w="4203" w:type="dxa"/>
          </w:tcPr>
          <w:p w:rsidR="00EA49B0" w:rsidRPr="000C6CA9" w:rsidRDefault="00EA49B0" w:rsidP="002B5FDF">
            <w:pPr>
              <w:keepNext/>
              <w:jc w:val="center"/>
              <w:rPr>
                <w:b/>
                <w:bCs/>
                <w:sz w:val="24"/>
                <w:szCs w:val="24"/>
              </w:rPr>
            </w:pPr>
            <w:r w:rsidRPr="000C6CA9">
              <w:rPr>
                <w:b/>
                <w:bCs/>
                <w:sz w:val="24"/>
                <w:szCs w:val="24"/>
              </w:rPr>
              <w:t>Основные проблемы</w:t>
            </w:r>
          </w:p>
        </w:tc>
        <w:tc>
          <w:tcPr>
            <w:tcW w:w="5648" w:type="dxa"/>
          </w:tcPr>
          <w:p w:rsidR="00EA49B0" w:rsidRPr="000C6CA9" w:rsidRDefault="00EA49B0" w:rsidP="002B5FDF">
            <w:pPr>
              <w:keepNext/>
              <w:jc w:val="center"/>
              <w:rPr>
                <w:b/>
                <w:bCs/>
                <w:sz w:val="24"/>
                <w:szCs w:val="24"/>
              </w:rPr>
            </w:pPr>
            <w:r w:rsidRPr="000C6CA9">
              <w:rPr>
                <w:b/>
                <w:bCs/>
                <w:sz w:val="24"/>
                <w:szCs w:val="24"/>
              </w:rPr>
              <w:t>Предполагаемые пути решения</w:t>
            </w:r>
          </w:p>
        </w:tc>
      </w:tr>
      <w:tr w:rsidR="00EA49B0" w:rsidRPr="000C6CA9" w:rsidTr="002B5FDF">
        <w:trPr>
          <w:trHeight w:val="1690"/>
        </w:trPr>
        <w:tc>
          <w:tcPr>
            <w:tcW w:w="4203" w:type="dxa"/>
          </w:tcPr>
          <w:p w:rsidR="00EA49B0" w:rsidRPr="000C6CA9" w:rsidRDefault="00EA49B0" w:rsidP="002B5FDF">
            <w:pPr>
              <w:rPr>
                <w:sz w:val="24"/>
                <w:szCs w:val="24"/>
              </w:rPr>
            </w:pPr>
            <w:r w:rsidRPr="000C6CA9">
              <w:rPr>
                <w:sz w:val="24"/>
                <w:szCs w:val="24"/>
              </w:rPr>
              <w:t>1. Отсутствие средств в местном бюджете на строительство или приобретение социального жилья. Из года в год увеличивается время ожидания в очереди, на 1 января 2021 года это время составляет 36 лет.</w:t>
            </w:r>
          </w:p>
          <w:p w:rsidR="00EA49B0" w:rsidRPr="000C6CA9" w:rsidRDefault="00EA49B0" w:rsidP="002B5FDF">
            <w:pPr>
              <w:rPr>
                <w:b/>
                <w:bCs/>
                <w:sz w:val="24"/>
                <w:szCs w:val="24"/>
              </w:rPr>
            </w:pPr>
          </w:p>
        </w:tc>
        <w:tc>
          <w:tcPr>
            <w:tcW w:w="5648" w:type="dxa"/>
          </w:tcPr>
          <w:p w:rsidR="00EA49B0" w:rsidRPr="000C6CA9" w:rsidRDefault="00EA49B0" w:rsidP="002B5FDF">
            <w:pPr>
              <w:rPr>
                <w:sz w:val="24"/>
                <w:szCs w:val="24"/>
              </w:rPr>
            </w:pPr>
            <w:r w:rsidRPr="000C6CA9">
              <w:rPr>
                <w:snapToGrid w:val="0"/>
                <w:sz w:val="24"/>
                <w:szCs w:val="24"/>
              </w:rPr>
              <w:t>1.</w:t>
            </w:r>
            <w:r w:rsidRPr="000C6CA9">
              <w:rPr>
                <w:sz w:val="24"/>
                <w:szCs w:val="24"/>
              </w:rPr>
              <w:t>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w:t>
            </w:r>
          </w:p>
          <w:p w:rsidR="00EA49B0" w:rsidRPr="000C6CA9" w:rsidRDefault="00EA49B0" w:rsidP="002B5FDF">
            <w:pPr>
              <w:rPr>
                <w:b/>
                <w:bCs/>
                <w:sz w:val="24"/>
                <w:szCs w:val="24"/>
              </w:rPr>
            </w:pPr>
          </w:p>
        </w:tc>
      </w:tr>
      <w:tr w:rsidR="00EA49B0" w:rsidRPr="000C6CA9" w:rsidTr="002B5FDF">
        <w:trPr>
          <w:trHeight w:val="4582"/>
        </w:trPr>
        <w:tc>
          <w:tcPr>
            <w:tcW w:w="4203" w:type="dxa"/>
          </w:tcPr>
          <w:p w:rsidR="00EA49B0" w:rsidRPr="000C6CA9" w:rsidRDefault="00EA49B0" w:rsidP="002B5FDF">
            <w:pPr>
              <w:rPr>
                <w:sz w:val="24"/>
                <w:szCs w:val="24"/>
              </w:rPr>
            </w:pPr>
            <w:r w:rsidRPr="000C6CA9">
              <w:rPr>
                <w:sz w:val="24"/>
                <w:szCs w:val="24"/>
              </w:rPr>
              <w:t xml:space="preserve">2. Недостаточность средств местного бюджета на предоставление финансовой поддержки при улучшении жилищных условий гражданам – участникам муниципальной программы, изъявившим желание получить финансовую поддержку на приобретение (строительство) жилья.     </w:t>
            </w:r>
          </w:p>
          <w:p w:rsidR="00EA49B0" w:rsidRPr="000C6CA9" w:rsidRDefault="00EA49B0" w:rsidP="002B5FDF">
            <w:pPr>
              <w:jc w:val="both"/>
              <w:rPr>
                <w:b/>
                <w:bCs/>
                <w:sz w:val="24"/>
                <w:szCs w:val="24"/>
              </w:rPr>
            </w:pPr>
          </w:p>
        </w:tc>
        <w:tc>
          <w:tcPr>
            <w:tcW w:w="5648" w:type="dxa"/>
          </w:tcPr>
          <w:p w:rsidR="00EA49B0" w:rsidRPr="000C6CA9" w:rsidRDefault="00EA49B0" w:rsidP="002B5FDF">
            <w:pPr>
              <w:rPr>
                <w:sz w:val="24"/>
                <w:szCs w:val="24"/>
              </w:rPr>
            </w:pPr>
            <w:r w:rsidRPr="000C6CA9">
              <w:rPr>
                <w:snapToGrid w:val="0"/>
                <w:sz w:val="24"/>
                <w:szCs w:val="24"/>
              </w:rPr>
              <w:t>2.</w:t>
            </w:r>
            <w:r w:rsidRPr="000C6CA9">
              <w:rPr>
                <w:sz w:val="24"/>
                <w:szCs w:val="24"/>
              </w:rPr>
              <w:t>Ежегодно предусматривать в местном бюджете:</w:t>
            </w:r>
          </w:p>
          <w:p w:rsidR="00EA49B0" w:rsidRPr="000C6CA9" w:rsidRDefault="00EA49B0" w:rsidP="002B5FDF">
            <w:pPr>
              <w:jc w:val="both"/>
              <w:rPr>
                <w:sz w:val="24"/>
                <w:szCs w:val="24"/>
              </w:rPr>
            </w:pPr>
            <w:r w:rsidRPr="000C6CA9">
              <w:rPr>
                <w:sz w:val="24"/>
                <w:szCs w:val="24"/>
              </w:rPr>
              <w:t xml:space="preserve">- средства на предоставление адресных социальных выплат для молодых семей, семей работников бюджетной сферы, семей специалистов организаций, созданных для исполнения полномочий органов местного самоуправления и обеспечения их деятельности, в рамках реализации муниципальной программы; </w:t>
            </w:r>
          </w:p>
          <w:p w:rsidR="00EA49B0" w:rsidRPr="000C6CA9" w:rsidRDefault="00EA49B0" w:rsidP="002B5FDF">
            <w:pPr>
              <w:jc w:val="both"/>
              <w:rPr>
                <w:sz w:val="24"/>
                <w:szCs w:val="24"/>
              </w:rPr>
            </w:pPr>
            <w:r w:rsidRPr="000C6CA9">
              <w:rPr>
                <w:sz w:val="24"/>
                <w:szCs w:val="24"/>
              </w:rPr>
              <w:t xml:space="preserve">- средства на приобретение жилых помещений для предоставления на период работы специалистам бюджетной сферы, специалистам организаций, созданных для исполнения полномочий органов местного самоуправления и обеспечения их деятельности; </w:t>
            </w:r>
          </w:p>
          <w:p w:rsidR="00EA49B0" w:rsidRPr="000C6CA9" w:rsidRDefault="00EA49B0" w:rsidP="00A065A7">
            <w:pPr>
              <w:jc w:val="both"/>
              <w:rPr>
                <w:sz w:val="24"/>
                <w:szCs w:val="24"/>
              </w:rPr>
            </w:pPr>
            <w:r w:rsidRPr="000C6CA9">
              <w:rPr>
                <w:sz w:val="24"/>
                <w:szCs w:val="24"/>
              </w:rPr>
              <w:t>- средства для софинансирования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в размере не менее 25 % от размера социальной выплаты на каждую семью-претендента.</w:t>
            </w:r>
          </w:p>
        </w:tc>
      </w:tr>
    </w:tbl>
    <w:p w:rsidR="009C4AF0" w:rsidRPr="000C6CA9" w:rsidRDefault="009C4AF0" w:rsidP="009C4AF0">
      <w:pPr>
        <w:rPr>
          <w:sz w:val="24"/>
          <w:szCs w:val="24"/>
        </w:rPr>
      </w:pPr>
    </w:p>
    <w:p w:rsidR="009C4AF0" w:rsidRPr="000C6CA9" w:rsidRDefault="009C4AF0" w:rsidP="009C4AF0">
      <w:pPr>
        <w:rPr>
          <w:sz w:val="24"/>
          <w:szCs w:val="24"/>
        </w:rPr>
      </w:pPr>
    </w:p>
    <w:p w:rsidR="009C4AF0" w:rsidRPr="000C6CA9" w:rsidRDefault="001966A5" w:rsidP="003C2D3F">
      <w:pPr>
        <w:pStyle w:val="2"/>
      </w:pPr>
      <w:bookmarkStart w:id="48" w:name="_Toc424304184"/>
      <w:bookmarkStart w:id="49" w:name="_Toc83377054"/>
      <w:bookmarkEnd w:id="1"/>
      <w:r w:rsidRPr="000C6CA9">
        <w:t>2.11</w:t>
      </w:r>
      <w:r w:rsidR="009C4AF0" w:rsidRPr="000C6CA9">
        <w:t>. Природопользование и экологическая безопасность</w:t>
      </w:r>
      <w:bookmarkEnd w:id="48"/>
      <w:bookmarkEnd w:id="49"/>
    </w:p>
    <w:p w:rsidR="009C4AF0" w:rsidRPr="000C6CA9" w:rsidRDefault="009C4AF0" w:rsidP="009C4AF0">
      <w:pPr>
        <w:pStyle w:val="21"/>
        <w:spacing w:after="0" w:line="240" w:lineRule="auto"/>
        <w:ind w:left="0" w:firstLine="709"/>
        <w:rPr>
          <w:b/>
          <w:bCs/>
          <w:sz w:val="24"/>
          <w:szCs w:val="24"/>
        </w:rPr>
      </w:pPr>
    </w:p>
    <w:p w:rsidR="001F74D2" w:rsidRPr="000C6CA9" w:rsidRDefault="001F74D2" w:rsidP="001F74D2">
      <w:pPr>
        <w:pStyle w:val="21"/>
        <w:spacing w:after="0" w:line="240" w:lineRule="auto"/>
        <w:ind w:left="0" w:firstLine="709"/>
        <w:rPr>
          <w:b/>
          <w:bCs/>
          <w:sz w:val="24"/>
          <w:szCs w:val="24"/>
        </w:rPr>
      </w:pPr>
      <w:r w:rsidRPr="000C6CA9">
        <w:rPr>
          <w:b/>
          <w:bCs/>
          <w:sz w:val="24"/>
          <w:szCs w:val="24"/>
        </w:rPr>
        <w:lastRenderedPageBreak/>
        <w:t>Ожидаемые итоги 2021 года.</w:t>
      </w:r>
    </w:p>
    <w:p w:rsidR="001F74D2" w:rsidRPr="000C6CA9" w:rsidRDefault="001F74D2" w:rsidP="001F74D2">
      <w:pPr>
        <w:pStyle w:val="21"/>
        <w:spacing w:after="0" w:line="240" w:lineRule="auto"/>
        <w:ind w:left="0" w:firstLine="709"/>
        <w:jc w:val="both"/>
        <w:rPr>
          <w:sz w:val="24"/>
          <w:szCs w:val="24"/>
        </w:rPr>
      </w:pPr>
      <w:r w:rsidRPr="000C6CA9">
        <w:rPr>
          <w:sz w:val="24"/>
          <w:szCs w:val="24"/>
        </w:rPr>
        <w:t>В 2021 году ожидается решение следующих вопросов в сфере природопользования, охраны окружающей среды и экологической безопасности:</w:t>
      </w:r>
    </w:p>
    <w:p w:rsidR="001F74D2" w:rsidRPr="000C6CA9" w:rsidRDefault="001F74D2" w:rsidP="001F74D2">
      <w:pPr>
        <w:ind w:firstLine="680"/>
        <w:jc w:val="both"/>
        <w:rPr>
          <w:sz w:val="24"/>
          <w:szCs w:val="24"/>
        </w:rPr>
      </w:pPr>
      <w:r w:rsidRPr="000C6CA9">
        <w:rPr>
          <w:sz w:val="24"/>
          <w:szCs w:val="24"/>
        </w:rPr>
        <w:t>В соответствии с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проводится согласование создания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w:t>
      </w:r>
    </w:p>
    <w:p w:rsidR="001F74D2" w:rsidRPr="000C6CA9" w:rsidRDefault="001F74D2" w:rsidP="001F74D2">
      <w:pPr>
        <w:pStyle w:val="21"/>
        <w:spacing w:after="0" w:line="240" w:lineRule="auto"/>
        <w:ind w:left="0" w:firstLine="709"/>
        <w:jc w:val="both"/>
        <w:rPr>
          <w:sz w:val="24"/>
          <w:szCs w:val="24"/>
        </w:rPr>
      </w:pPr>
      <w:r w:rsidRPr="000C6CA9">
        <w:rPr>
          <w:sz w:val="24"/>
          <w:szCs w:val="24"/>
        </w:rPr>
        <w:t>Решается проблема обращения с твердыми коммунальными отходами (далее по тексту – ТКО), в том числе в части ликвидации несанкционированных свалок, на территории Сосновоборского городского округа силами регионального оператора по обращению с ТКО.</w:t>
      </w:r>
    </w:p>
    <w:p w:rsidR="001F74D2" w:rsidRPr="000C6CA9" w:rsidRDefault="001F74D2" w:rsidP="001F74D2">
      <w:pPr>
        <w:pStyle w:val="ConsPlusCell"/>
        <w:ind w:firstLine="709"/>
        <w:jc w:val="both"/>
        <w:rPr>
          <w:rFonts w:ascii="Times New Roman" w:hAnsi="Times New Roman" w:cs="Times New Roman"/>
          <w:sz w:val="24"/>
          <w:szCs w:val="24"/>
        </w:rPr>
      </w:pPr>
      <w:r w:rsidRPr="000C6CA9">
        <w:rPr>
          <w:rFonts w:ascii="Times New Roman" w:hAnsi="Times New Roman" w:cs="Times New Roman"/>
          <w:sz w:val="24"/>
          <w:szCs w:val="24"/>
        </w:rPr>
        <w:t xml:space="preserve">Предусмотрено финансирование мероприятий по охране окружающей среды в массивах зеленых насаждений Сосновоборского городского округа в рамках подпрограммы № 8 «Организация мероприятий по охране окружающей среды на территории Сосновоборского городского округа на 014-2020 годы» муниципальной программы «Городское хозяйство на 2014-2024 годы», утвержденной постановлением  администрации  Сосновоборского  городского  округа  от  27.11.2013 № 2904 (с изменениями). </w:t>
      </w:r>
      <w:proofErr w:type="gramStart"/>
      <w:r w:rsidRPr="000C6CA9">
        <w:rPr>
          <w:rFonts w:ascii="Times New Roman" w:hAnsi="Times New Roman" w:cs="Times New Roman"/>
          <w:sz w:val="24"/>
          <w:szCs w:val="24"/>
        </w:rPr>
        <w:t xml:space="preserve">Заключен муниципальный контракт </w:t>
      </w:r>
      <w:r w:rsidRPr="000C6CA9">
        <w:rPr>
          <w:rFonts w:ascii="Times New Roman" w:eastAsiaTheme="majorEastAsia" w:hAnsi="Times New Roman" w:cs="Times New Roman"/>
          <w:bCs/>
          <w:kern w:val="32"/>
          <w:sz w:val="24"/>
          <w:szCs w:val="24"/>
        </w:rPr>
        <w:t>№0145300000121000054</w:t>
      </w:r>
      <w:r w:rsidRPr="000C6CA9">
        <w:rPr>
          <w:rFonts w:ascii="Times New Roman" w:eastAsiaTheme="majorEastAsia" w:hAnsi="Times New Roman" w:cs="Times New Roman"/>
          <w:b/>
          <w:bCs/>
          <w:kern w:val="32"/>
          <w:sz w:val="24"/>
          <w:szCs w:val="24"/>
        </w:rPr>
        <w:t>-</w:t>
      </w:r>
      <w:r w:rsidRPr="000C6CA9">
        <w:rPr>
          <w:rFonts w:ascii="Times New Roman" w:eastAsiaTheme="majorEastAsia" w:hAnsi="Times New Roman" w:cs="Times New Roman"/>
          <w:bCs/>
          <w:kern w:val="32"/>
          <w:sz w:val="24"/>
          <w:szCs w:val="24"/>
        </w:rPr>
        <w:t xml:space="preserve">01 </w:t>
      </w:r>
      <w:r w:rsidRPr="000C6CA9">
        <w:rPr>
          <w:rFonts w:ascii="Times New Roman" w:hAnsi="Times New Roman" w:cs="Times New Roman"/>
          <w:sz w:val="24"/>
          <w:szCs w:val="24"/>
        </w:rPr>
        <w:t>от 17.05.2021 с ИП Кириленко Н.А. на «Оказание услуг по охране и защите зон зеленых насаждений на территории муниципального образования Сосновоборский городской округ» на сумму 671 625,00 рублей, в рамках которого запланированы мероприятия: уход за минерализованными полосами зон зеленых насаждений, снос сухостойных, ветровальных и аварийных зеленых насаждений, очистка зон зеленых насаждений от захламления, ремонт дорог противопожарного</w:t>
      </w:r>
      <w:proofErr w:type="gramEnd"/>
      <w:r w:rsidRPr="000C6CA9">
        <w:rPr>
          <w:rFonts w:ascii="Times New Roman" w:hAnsi="Times New Roman" w:cs="Times New Roman"/>
          <w:sz w:val="24"/>
          <w:szCs w:val="24"/>
        </w:rPr>
        <w:t xml:space="preserve"> назначения.</w:t>
      </w:r>
    </w:p>
    <w:p w:rsidR="001F74D2" w:rsidRPr="000C6CA9" w:rsidRDefault="001F74D2" w:rsidP="001F74D2">
      <w:pPr>
        <w:ind w:firstLine="708"/>
        <w:jc w:val="both"/>
        <w:rPr>
          <w:sz w:val="24"/>
          <w:szCs w:val="24"/>
        </w:rPr>
      </w:pPr>
      <w:r w:rsidRPr="000C6CA9">
        <w:rPr>
          <w:sz w:val="24"/>
          <w:szCs w:val="24"/>
        </w:rPr>
        <w:t>Поддерживается раздел «Экология» на официальном сайте Сосновоборского городского округа.</w:t>
      </w:r>
    </w:p>
    <w:p w:rsidR="00CF3139" w:rsidRPr="000C6CA9" w:rsidRDefault="00CF3139" w:rsidP="001F74D2">
      <w:pPr>
        <w:ind w:firstLine="708"/>
        <w:jc w:val="both"/>
        <w:rPr>
          <w:sz w:val="24"/>
          <w:szCs w:val="24"/>
        </w:rPr>
      </w:pPr>
    </w:p>
    <w:p w:rsidR="001F74D2" w:rsidRPr="000C6CA9" w:rsidRDefault="001F74D2" w:rsidP="001F74D2">
      <w:pPr>
        <w:pStyle w:val="21"/>
        <w:spacing w:after="0" w:line="240" w:lineRule="auto"/>
        <w:ind w:left="0" w:firstLine="709"/>
        <w:rPr>
          <w:b/>
          <w:bCs/>
          <w:sz w:val="24"/>
          <w:szCs w:val="24"/>
        </w:rPr>
      </w:pPr>
      <w:r w:rsidRPr="000C6CA9">
        <w:rPr>
          <w:b/>
          <w:bCs/>
          <w:sz w:val="24"/>
          <w:szCs w:val="24"/>
        </w:rPr>
        <w:t>Прогноз на 2022-2024 годы.</w:t>
      </w:r>
    </w:p>
    <w:p w:rsidR="001F74D2" w:rsidRPr="000C6CA9" w:rsidRDefault="001F74D2" w:rsidP="001F74D2">
      <w:pPr>
        <w:ind w:firstLine="709"/>
        <w:jc w:val="both"/>
        <w:rPr>
          <w:b/>
          <w:bCs/>
          <w:sz w:val="24"/>
          <w:szCs w:val="24"/>
        </w:rPr>
      </w:pPr>
      <w:proofErr w:type="gramStart"/>
      <w:r w:rsidRPr="000C6CA9">
        <w:rPr>
          <w:sz w:val="24"/>
          <w:szCs w:val="24"/>
        </w:rPr>
        <w:t xml:space="preserve">В целях соблюдения природоохранного законодательства, рационального использования природных ресурсов, сохранения и улучшения качества окружающей природной среды, осуществления принципов ресурсосбережения, обеспечения экологической безопасности (защита от возможного негативного воздействия выбросов и сбросов промышленных предприятий, загрязнения окружающей среды), а также в соответствии с Указом Президента Российской Федерации от 07.05.2018 № 204 и компетенцией органов местного самоуправления городского округа должны быть решены следующие задачи: </w:t>
      </w:r>
      <w:proofErr w:type="gramEnd"/>
    </w:p>
    <w:p w:rsidR="001F74D2" w:rsidRPr="000C6CA9" w:rsidRDefault="001F74D2" w:rsidP="001F74D2">
      <w:pPr>
        <w:ind w:firstLine="709"/>
        <w:jc w:val="both"/>
        <w:rPr>
          <w:sz w:val="24"/>
          <w:szCs w:val="24"/>
        </w:rPr>
      </w:pPr>
      <w:proofErr w:type="gramStart"/>
      <w:r w:rsidRPr="000C6CA9">
        <w:rPr>
          <w:sz w:val="24"/>
          <w:szCs w:val="24"/>
        </w:rPr>
        <w:t xml:space="preserve">- осуществить проектирование и строительство основного и резервного подземных </w:t>
      </w:r>
      <w:proofErr w:type="spellStart"/>
      <w:r w:rsidRPr="000C6CA9">
        <w:rPr>
          <w:sz w:val="24"/>
          <w:szCs w:val="24"/>
        </w:rPr>
        <w:t>водоисточников</w:t>
      </w:r>
      <w:proofErr w:type="spellEnd"/>
      <w:r w:rsidRPr="000C6CA9">
        <w:rPr>
          <w:sz w:val="24"/>
          <w:szCs w:val="24"/>
        </w:rPr>
        <w:t xml:space="preserve"> с учетом строительства замещающих мощностей (Ленинградская АЭС-2) на территории Сосновоборского городского округа;</w:t>
      </w:r>
      <w:proofErr w:type="gramEnd"/>
    </w:p>
    <w:p w:rsidR="001F74D2" w:rsidRPr="000C6CA9" w:rsidRDefault="001F74D2" w:rsidP="001F74D2">
      <w:pPr>
        <w:ind w:firstLine="709"/>
        <w:jc w:val="both"/>
        <w:rPr>
          <w:sz w:val="24"/>
          <w:szCs w:val="24"/>
        </w:rPr>
      </w:pPr>
      <w:r w:rsidRPr="000C6CA9">
        <w:rPr>
          <w:sz w:val="24"/>
          <w:szCs w:val="24"/>
        </w:rPr>
        <w:t xml:space="preserve">- осуществить контроль выполнения работ по рекультивации территории закрытой городской свалки в районе </w:t>
      </w:r>
      <w:proofErr w:type="spellStart"/>
      <w:r w:rsidRPr="000C6CA9">
        <w:rPr>
          <w:sz w:val="24"/>
          <w:szCs w:val="24"/>
        </w:rPr>
        <w:t>Ракопежи</w:t>
      </w:r>
      <w:proofErr w:type="spellEnd"/>
      <w:r w:rsidRPr="000C6CA9">
        <w:rPr>
          <w:sz w:val="24"/>
          <w:szCs w:val="24"/>
        </w:rPr>
        <w:t>;</w:t>
      </w:r>
    </w:p>
    <w:p w:rsidR="001F74D2" w:rsidRPr="000C6CA9" w:rsidRDefault="001F74D2" w:rsidP="001F74D2">
      <w:pPr>
        <w:ind w:firstLine="709"/>
        <w:jc w:val="both"/>
        <w:rPr>
          <w:sz w:val="24"/>
          <w:szCs w:val="24"/>
        </w:rPr>
      </w:pPr>
      <w:r w:rsidRPr="000C6CA9">
        <w:rPr>
          <w:sz w:val="24"/>
          <w:szCs w:val="24"/>
        </w:rPr>
        <w:t>-  принять участие в реализации мусорной реформы на территории Ленинградской области;</w:t>
      </w:r>
    </w:p>
    <w:p w:rsidR="001F74D2" w:rsidRPr="000C6CA9" w:rsidRDefault="001F74D2" w:rsidP="001F74D2">
      <w:pPr>
        <w:ind w:firstLine="709"/>
        <w:jc w:val="both"/>
        <w:rPr>
          <w:sz w:val="24"/>
          <w:szCs w:val="24"/>
        </w:rPr>
      </w:pPr>
      <w:r w:rsidRPr="000C6CA9">
        <w:rPr>
          <w:sz w:val="24"/>
          <w:szCs w:val="24"/>
        </w:rPr>
        <w:t>-  принять участие в создании современной инфраструктуры, обеспечивающей безопасное обращение с отходами I и II классов опасности;</w:t>
      </w:r>
    </w:p>
    <w:p w:rsidR="001F74D2" w:rsidRPr="000C6CA9" w:rsidRDefault="001F74D2" w:rsidP="001F74D2">
      <w:pPr>
        <w:ind w:firstLine="709"/>
        <w:jc w:val="both"/>
        <w:rPr>
          <w:sz w:val="24"/>
          <w:szCs w:val="24"/>
        </w:rPr>
      </w:pPr>
      <w:r w:rsidRPr="000C6CA9">
        <w:rPr>
          <w:sz w:val="24"/>
          <w:szCs w:val="24"/>
        </w:rPr>
        <w:t>- продолжить проведение муниципального контроля соблюдения требований, установленных муниципальными правовыми актами в сфере ухода за зелеными насаждениями, обращения с твердыми коммунальными отходами, выполнения мероприятий по охране окружающей среды на территории Сосновоборского городского округа;</w:t>
      </w:r>
    </w:p>
    <w:p w:rsidR="001F74D2" w:rsidRPr="000C6CA9" w:rsidRDefault="001F74D2" w:rsidP="001F74D2">
      <w:pPr>
        <w:ind w:firstLine="709"/>
        <w:jc w:val="both"/>
        <w:rPr>
          <w:sz w:val="24"/>
          <w:szCs w:val="24"/>
        </w:rPr>
      </w:pPr>
      <w:r w:rsidRPr="000C6CA9">
        <w:rPr>
          <w:sz w:val="24"/>
          <w:szCs w:val="24"/>
        </w:rPr>
        <w:t>- создать условия по привлечению инвестиций в решение проблем обращения с вторичными ресурсами;</w:t>
      </w:r>
    </w:p>
    <w:p w:rsidR="001F74D2" w:rsidRPr="000C6CA9" w:rsidRDefault="001F74D2" w:rsidP="001F74D2">
      <w:pPr>
        <w:ind w:firstLine="709"/>
        <w:jc w:val="both"/>
        <w:rPr>
          <w:sz w:val="24"/>
          <w:szCs w:val="24"/>
        </w:rPr>
      </w:pPr>
      <w:r w:rsidRPr="000C6CA9">
        <w:rPr>
          <w:sz w:val="24"/>
          <w:szCs w:val="24"/>
        </w:rPr>
        <w:t xml:space="preserve">-  осуществлять взаимодействие с Комитетом по природным ресурсам Ленинградской области на всех этапах очистки реки </w:t>
      </w:r>
      <w:proofErr w:type="spellStart"/>
      <w:r w:rsidRPr="000C6CA9">
        <w:rPr>
          <w:sz w:val="24"/>
          <w:szCs w:val="24"/>
        </w:rPr>
        <w:t>Глуховка</w:t>
      </w:r>
      <w:proofErr w:type="spellEnd"/>
      <w:r w:rsidRPr="000C6CA9">
        <w:rPr>
          <w:sz w:val="24"/>
          <w:szCs w:val="24"/>
        </w:rPr>
        <w:t xml:space="preserve"> на территории парка Приморский и реки </w:t>
      </w:r>
      <w:r w:rsidRPr="000C6CA9">
        <w:rPr>
          <w:sz w:val="24"/>
          <w:szCs w:val="24"/>
        </w:rPr>
        <w:lastRenderedPageBreak/>
        <w:t>Коваши, а также с ООО «</w:t>
      </w:r>
      <w:proofErr w:type="spellStart"/>
      <w:r w:rsidRPr="000C6CA9">
        <w:rPr>
          <w:sz w:val="24"/>
          <w:szCs w:val="24"/>
        </w:rPr>
        <w:t>Эководсреда</w:t>
      </w:r>
      <w:proofErr w:type="spellEnd"/>
      <w:r w:rsidRPr="000C6CA9">
        <w:rPr>
          <w:sz w:val="24"/>
          <w:szCs w:val="24"/>
        </w:rPr>
        <w:t xml:space="preserve">» (г. Санкт-Петербург)  по проведению регулярных наблюдений озера </w:t>
      </w:r>
      <w:proofErr w:type="spellStart"/>
      <w:r w:rsidRPr="000C6CA9">
        <w:rPr>
          <w:sz w:val="24"/>
          <w:szCs w:val="24"/>
        </w:rPr>
        <w:t>Калищенское</w:t>
      </w:r>
      <w:proofErr w:type="spellEnd"/>
      <w:r w:rsidRPr="000C6CA9">
        <w:rPr>
          <w:sz w:val="24"/>
          <w:szCs w:val="24"/>
        </w:rPr>
        <w:t xml:space="preserve">; </w:t>
      </w:r>
    </w:p>
    <w:p w:rsidR="001F74D2" w:rsidRPr="000C6CA9" w:rsidRDefault="001F74D2" w:rsidP="001F74D2">
      <w:pPr>
        <w:ind w:firstLine="709"/>
        <w:jc w:val="both"/>
        <w:rPr>
          <w:sz w:val="24"/>
          <w:szCs w:val="24"/>
        </w:rPr>
      </w:pPr>
      <w:r w:rsidRPr="000C6CA9">
        <w:rPr>
          <w:sz w:val="24"/>
          <w:szCs w:val="24"/>
        </w:rPr>
        <w:t xml:space="preserve">- принять меры по </w:t>
      </w:r>
      <w:proofErr w:type="spellStart"/>
      <w:r w:rsidRPr="000C6CA9">
        <w:rPr>
          <w:sz w:val="24"/>
          <w:szCs w:val="24"/>
        </w:rPr>
        <w:t>берегоукреплению</w:t>
      </w:r>
      <w:proofErr w:type="spellEnd"/>
      <w:r w:rsidRPr="000C6CA9">
        <w:rPr>
          <w:sz w:val="24"/>
          <w:szCs w:val="24"/>
        </w:rPr>
        <w:t xml:space="preserve"> р.</w:t>
      </w:r>
      <w:r w:rsidR="00BE5E35" w:rsidRPr="000C6CA9">
        <w:rPr>
          <w:sz w:val="24"/>
          <w:szCs w:val="24"/>
        </w:rPr>
        <w:t xml:space="preserve"> </w:t>
      </w:r>
      <w:r w:rsidRPr="000C6CA9">
        <w:rPr>
          <w:sz w:val="24"/>
          <w:szCs w:val="24"/>
        </w:rPr>
        <w:t xml:space="preserve">Коваши в селитебной части города (район ул. </w:t>
      </w:r>
      <w:proofErr w:type="gramStart"/>
      <w:r w:rsidRPr="000C6CA9">
        <w:rPr>
          <w:sz w:val="24"/>
          <w:szCs w:val="24"/>
        </w:rPr>
        <w:t>Комсомольская</w:t>
      </w:r>
      <w:proofErr w:type="gramEnd"/>
      <w:r w:rsidRPr="000C6CA9">
        <w:rPr>
          <w:sz w:val="24"/>
          <w:szCs w:val="24"/>
        </w:rPr>
        <w:t xml:space="preserve">); </w:t>
      </w:r>
    </w:p>
    <w:p w:rsidR="001F74D2" w:rsidRPr="000C6CA9" w:rsidRDefault="001F74D2" w:rsidP="001F74D2">
      <w:pPr>
        <w:ind w:firstLine="709"/>
        <w:jc w:val="both"/>
        <w:rPr>
          <w:sz w:val="24"/>
          <w:szCs w:val="24"/>
        </w:rPr>
      </w:pPr>
      <w:r w:rsidRPr="000C6CA9">
        <w:rPr>
          <w:sz w:val="24"/>
          <w:szCs w:val="24"/>
        </w:rPr>
        <w:t>- принять меры по организации и очистке ливневых стоков с территории города на выпусках в водные объекты;</w:t>
      </w:r>
    </w:p>
    <w:p w:rsidR="001F74D2" w:rsidRPr="000C6CA9" w:rsidRDefault="001F74D2" w:rsidP="001F74D2">
      <w:pPr>
        <w:ind w:firstLine="709"/>
        <w:jc w:val="both"/>
        <w:rPr>
          <w:sz w:val="24"/>
          <w:szCs w:val="24"/>
        </w:rPr>
      </w:pPr>
      <w:r w:rsidRPr="000C6CA9">
        <w:rPr>
          <w:sz w:val="24"/>
          <w:szCs w:val="24"/>
        </w:rPr>
        <w:t>- выполнить мероприятия по охране окружающей среды в массивах зеленых насаждений Сосновоборского городского округа;</w:t>
      </w:r>
    </w:p>
    <w:p w:rsidR="001F74D2" w:rsidRPr="000C6CA9" w:rsidRDefault="001F74D2" w:rsidP="001F74D2">
      <w:pPr>
        <w:ind w:firstLine="709"/>
        <w:jc w:val="both"/>
        <w:rPr>
          <w:sz w:val="24"/>
          <w:szCs w:val="24"/>
        </w:rPr>
      </w:pPr>
      <w:r w:rsidRPr="000C6CA9">
        <w:rPr>
          <w:sz w:val="24"/>
          <w:szCs w:val="24"/>
        </w:rPr>
        <w:t>- содействовать  информированию и экологическому воспитанию и образованию населения Сосновоборского городского округа.</w:t>
      </w:r>
    </w:p>
    <w:p w:rsidR="001F74D2" w:rsidRPr="000C6CA9" w:rsidRDefault="001F74D2" w:rsidP="001F74D2">
      <w:pPr>
        <w:ind w:firstLine="709"/>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2"/>
        <w:gridCol w:w="5247"/>
      </w:tblGrid>
      <w:tr w:rsidR="001F74D2" w:rsidRPr="000C6CA9" w:rsidTr="00CF3139">
        <w:tc>
          <w:tcPr>
            <w:tcW w:w="4642" w:type="dxa"/>
            <w:tcMar>
              <w:top w:w="0" w:type="dxa"/>
              <w:left w:w="108" w:type="dxa"/>
              <w:bottom w:w="0" w:type="dxa"/>
              <w:right w:w="108" w:type="dxa"/>
            </w:tcMar>
          </w:tcPr>
          <w:p w:rsidR="001F74D2" w:rsidRPr="000C6CA9" w:rsidRDefault="001F74D2" w:rsidP="001F74D2">
            <w:pPr>
              <w:pStyle w:val="a9"/>
              <w:spacing w:after="0"/>
              <w:ind w:left="0"/>
              <w:jc w:val="center"/>
              <w:rPr>
                <w:b/>
                <w:sz w:val="24"/>
                <w:szCs w:val="24"/>
              </w:rPr>
            </w:pPr>
            <w:r w:rsidRPr="000C6CA9">
              <w:rPr>
                <w:sz w:val="24"/>
                <w:szCs w:val="24"/>
              </w:rPr>
              <w:t>Основные проблемы</w:t>
            </w:r>
          </w:p>
        </w:tc>
        <w:tc>
          <w:tcPr>
            <w:tcW w:w="5247" w:type="dxa"/>
            <w:tcMar>
              <w:top w:w="0" w:type="dxa"/>
              <w:left w:w="108" w:type="dxa"/>
              <w:bottom w:w="0" w:type="dxa"/>
              <w:right w:w="108" w:type="dxa"/>
            </w:tcMar>
          </w:tcPr>
          <w:p w:rsidR="001F74D2" w:rsidRPr="000C6CA9" w:rsidRDefault="001F74D2" w:rsidP="001F74D2">
            <w:pPr>
              <w:pStyle w:val="a9"/>
              <w:spacing w:after="0"/>
              <w:ind w:left="0"/>
              <w:jc w:val="center"/>
              <w:rPr>
                <w:b/>
                <w:sz w:val="24"/>
                <w:szCs w:val="24"/>
              </w:rPr>
            </w:pPr>
            <w:r w:rsidRPr="000C6CA9">
              <w:rPr>
                <w:sz w:val="24"/>
                <w:szCs w:val="24"/>
              </w:rPr>
              <w:t>Предполагаемые пути решения</w:t>
            </w:r>
          </w:p>
        </w:tc>
      </w:tr>
      <w:tr w:rsidR="001F74D2" w:rsidRPr="000C6CA9" w:rsidTr="00CF3139">
        <w:tc>
          <w:tcPr>
            <w:tcW w:w="4642"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 xml:space="preserve">1. В части водоснабжения: недостаточные объемы и качество вод незащищенного поверхностного источника водоснабжения – р. </w:t>
            </w:r>
            <w:proofErr w:type="spellStart"/>
            <w:r w:rsidRPr="000C6CA9">
              <w:rPr>
                <w:sz w:val="24"/>
                <w:szCs w:val="24"/>
              </w:rPr>
              <w:t>Систа</w:t>
            </w:r>
            <w:proofErr w:type="spellEnd"/>
            <w:r w:rsidRPr="000C6CA9">
              <w:rPr>
                <w:sz w:val="24"/>
                <w:szCs w:val="24"/>
              </w:rPr>
              <w:t>. Требование законодательства РФ о необходимости иметь защищенный подземный источник хозяйственно-питьевого водоснабжения.</w:t>
            </w:r>
          </w:p>
        </w:tc>
        <w:tc>
          <w:tcPr>
            <w:tcW w:w="5247"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Проектирование и строительство системы водоснабжения из подземного источника за счет средств на строительство Ленинградской АЭС-2 и бюджета Ленинградской области</w:t>
            </w:r>
          </w:p>
        </w:tc>
      </w:tr>
      <w:tr w:rsidR="001F74D2" w:rsidRPr="000C6CA9" w:rsidTr="00CF3139">
        <w:tc>
          <w:tcPr>
            <w:tcW w:w="4642"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2. В части организации очистки ливневых стоков: отсутствует очистка ливневых стоков.</w:t>
            </w:r>
          </w:p>
        </w:tc>
        <w:tc>
          <w:tcPr>
            <w:tcW w:w="5247"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 Проектирование и строительство локальных очистных сооружений на ливневых выпусках с территории города.</w:t>
            </w:r>
          </w:p>
          <w:p w:rsidR="001F74D2" w:rsidRPr="000C6CA9" w:rsidRDefault="001F74D2" w:rsidP="001F74D2">
            <w:pPr>
              <w:pStyle w:val="a9"/>
              <w:spacing w:after="0"/>
              <w:ind w:left="0"/>
              <w:rPr>
                <w:b/>
                <w:sz w:val="24"/>
                <w:szCs w:val="24"/>
              </w:rPr>
            </w:pPr>
          </w:p>
        </w:tc>
      </w:tr>
      <w:tr w:rsidR="001F74D2" w:rsidRPr="000C6CA9" w:rsidTr="00CF3139">
        <w:tc>
          <w:tcPr>
            <w:tcW w:w="4642"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 xml:space="preserve">3. В части </w:t>
            </w:r>
            <w:proofErr w:type="spellStart"/>
            <w:r w:rsidRPr="000C6CA9">
              <w:rPr>
                <w:sz w:val="24"/>
                <w:szCs w:val="24"/>
              </w:rPr>
              <w:t>берегоукрепления</w:t>
            </w:r>
            <w:proofErr w:type="spellEnd"/>
            <w:r w:rsidRPr="000C6CA9">
              <w:rPr>
                <w:sz w:val="24"/>
                <w:szCs w:val="24"/>
              </w:rPr>
              <w:t>: угроза инженерным сетям и разрушение берега реки Коваши в районе ул. Комсомольская.</w:t>
            </w:r>
          </w:p>
        </w:tc>
        <w:tc>
          <w:tcPr>
            <w:tcW w:w="5247" w:type="dxa"/>
            <w:tcMar>
              <w:top w:w="0" w:type="dxa"/>
              <w:left w:w="108" w:type="dxa"/>
              <w:bottom w:w="0" w:type="dxa"/>
              <w:right w:w="108" w:type="dxa"/>
            </w:tcMar>
          </w:tcPr>
          <w:p w:rsidR="001F74D2" w:rsidRPr="000C6CA9" w:rsidRDefault="001F74D2" w:rsidP="001F74D2">
            <w:pPr>
              <w:pStyle w:val="a9"/>
              <w:spacing w:after="0"/>
              <w:ind w:left="0"/>
              <w:rPr>
                <w:b/>
                <w:sz w:val="24"/>
                <w:szCs w:val="24"/>
              </w:rPr>
            </w:pPr>
            <w:r w:rsidRPr="000C6CA9">
              <w:rPr>
                <w:sz w:val="24"/>
                <w:szCs w:val="24"/>
              </w:rPr>
              <w:t>Проектирование и выполнение работ за счет средств землепользователей (условие предоставления земельного участка), за счет средств местного бюджета (в случае угрозы муниципальным объектам).</w:t>
            </w:r>
          </w:p>
        </w:tc>
      </w:tr>
    </w:tbl>
    <w:p w:rsidR="00986B56" w:rsidRPr="000C6CA9" w:rsidRDefault="00986B56" w:rsidP="00CF3139">
      <w:pPr>
        <w:pStyle w:val="21"/>
        <w:spacing w:after="0" w:line="240" w:lineRule="auto"/>
        <w:ind w:left="0"/>
        <w:rPr>
          <w:sz w:val="24"/>
          <w:szCs w:val="24"/>
        </w:rPr>
      </w:pPr>
    </w:p>
    <w:sectPr w:rsidR="00986B56" w:rsidRPr="000C6CA9" w:rsidSect="00F753C3">
      <w:pgSz w:w="11906" w:h="16838"/>
      <w:pgMar w:top="1021" w:right="851" w:bottom="1021" w:left="1418" w:header="720"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9E" w:rsidRDefault="00C2559E" w:rsidP="009C4AF0">
      <w:r>
        <w:separator/>
      </w:r>
    </w:p>
  </w:endnote>
  <w:endnote w:type="continuationSeparator" w:id="0">
    <w:p w:rsidR="00C2559E" w:rsidRDefault="00C2559E" w:rsidP="009C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63" w:rsidRDefault="006D4E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199"/>
      <w:docPartObj>
        <w:docPartGallery w:val="Page Numbers (Bottom of Page)"/>
        <w:docPartUnique/>
      </w:docPartObj>
    </w:sdtPr>
    <w:sdtContent>
      <w:p w:rsidR="009707A3" w:rsidRDefault="00DE1050">
        <w:pPr>
          <w:pStyle w:val="a5"/>
          <w:jc w:val="right"/>
        </w:pPr>
        <w:fldSimple w:instr=" PAGE   \* MERGEFORMAT ">
          <w:r w:rsidR="00AA641E">
            <w:rPr>
              <w:noProof/>
            </w:rPr>
            <w:t>37</w:t>
          </w:r>
        </w:fldSimple>
      </w:p>
    </w:sdtContent>
  </w:sdt>
  <w:p w:rsidR="009707A3" w:rsidRDefault="009707A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63" w:rsidRDefault="006D4E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9E" w:rsidRDefault="00C2559E" w:rsidP="009C4AF0">
      <w:r>
        <w:separator/>
      </w:r>
    </w:p>
  </w:footnote>
  <w:footnote w:type="continuationSeparator" w:id="0">
    <w:p w:rsidR="00C2559E" w:rsidRDefault="00C2559E" w:rsidP="009C4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63" w:rsidRDefault="006D4E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A3" w:rsidRDefault="009707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63" w:rsidRDefault="006D4E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6C"/>
    <w:multiLevelType w:val="hybridMultilevel"/>
    <w:tmpl w:val="CE149040"/>
    <w:lvl w:ilvl="0" w:tplc="E6803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BB3492"/>
    <w:multiLevelType w:val="hybridMultilevel"/>
    <w:tmpl w:val="7C30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792"/>
    <w:multiLevelType w:val="hybridMultilevel"/>
    <w:tmpl w:val="CDB429DE"/>
    <w:lvl w:ilvl="0" w:tplc="960A963E">
      <w:start w:val="1"/>
      <w:numFmt w:val="decimal"/>
      <w:pStyle w:val="030"/>
      <w:lvlText w:val="%1."/>
      <w:lvlJc w:val="left"/>
      <w:pPr>
        <w:tabs>
          <w:tab w:val="num" w:pos="-360"/>
        </w:tabs>
        <w:ind w:left="-475" w:hanging="245"/>
      </w:pPr>
      <w:rPr>
        <w:rFonts w:ascii="Book Antiqua" w:eastAsia="Times New Roman" w:hAnsi="Book Antiqua" w:cs="Times New Roman"/>
        <w:sz w:val="22"/>
        <w:szCs w:val="22"/>
        <w:effect w:val="none"/>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10901A16"/>
    <w:multiLevelType w:val="hybridMultilevel"/>
    <w:tmpl w:val="DC9E3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84EEC"/>
    <w:multiLevelType w:val="multilevel"/>
    <w:tmpl w:val="8648F4EA"/>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7E0580"/>
    <w:multiLevelType w:val="hybridMultilevel"/>
    <w:tmpl w:val="247624A8"/>
    <w:lvl w:ilvl="0" w:tplc="FA72A2D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27477DAA"/>
    <w:multiLevelType w:val="hybridMultilevel"/>
    <w:tmpl w:val="5B286B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D6A7E74"/>
    <w:multiLevelType w:val="hybridMultilevel"/>
    <w:tmpl w:val="93940AAC"/>
    <w:lvl w:ilvl="0" w:tplc="D6AE8062">
      <w:start w:val="5"/>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412BB"/>
    <w:multiLevelType w:val="hybridMultilevel"/>
    <w:tmpl w:val="AB86C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40583A"/>
    <w:multiLevelType w:val="hybridMultilevel"/>
    <w:tmpl w:val="48E83AB2"/>
    <w:lvl w:ilvl="0" w:tplc="8EEE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163ABF"/>
    <w:multiLevelType w:val="hybridMultilevel"/>
    <w:tmpl w:val="2390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B61D9"/>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72B97"/>
    <w:multiLevelType w:val="hybridMultilevel"/>
    <w:tmpl w:val="AE544620"/>
    <w:lvl w:ilvl="0" w:tplc="CDFE227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7B555B9"/>
    <w:multiLevelType w:val="hybridMultilevel"/>
    <w:tmpl w:val="ACB67220"/>
    <w:lvl w:ilvl="0" w:tplc="D1FA1F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AE5F10"/>
    <w:multiLevelType w:val="hybridMultilevel"/>
    <w:tmpl w:val="57ACB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484EB5"/>
    <w:multiLevelType w:val="hybridMultilevel"/>
    <w:tmpl w:val="34CAA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37337"/>
    <w:multiLevelType w:val="hybridMultilevel"/>
    <w:tmpl w:val="31C00CA4"/>
    <w:lvl w:ilvl="0" w:tplc="72520F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05CB9"/>
    <w:multiLevelType w:val="hybridMultilevel"/>
    <w:tmpl w:val="DBD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1466A"/>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43CF5"/>
    <w:multiLevelType w:val="hybridMultilevel"/>
    <w:tmpl w:val="FA74E8D2"/>
    <w:lvl w:ilvl="0" w:tplc="0C3A90D6">
      <w:start w:val="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18"/>
  </w:num>
  <w:num w:numId="6">
    <w:abstractNumId w:val="3"/>
  </w:num>
  <w:num w:numId="7">
    <w:abstractNumId w:val="10"/>
  </w:num>
  <w:num w:numId="8">
    <w:abstractNumId w:val="19"/>
  </w:num>
  <w:num w:numId="9">
    <w:abstractNumId w:val="9"/>
  </w:num>
  <w:num w:numId="10">
    <w:abstractNumId w:val="12"/>
  </w:num>
  <w:num w:numId="11">
    <w:abstractNumId w:val="20"/>
  </w:num>
  <w:num w:numId="12">
    <w:abstractNumId w:val="0"/>
  </w:num>
  <w:num w:numId="13">
    <w:abstractNumId w:val="21"/>
  </w:num>
  <w:num w:numId="14">
    <w:abstractNumId w:val="13"/>
  </w:num>
  <w:num w:numId="15">
    <w:abstractNumId w:val="7"/>
  </w:num>
  <w:num w:numId="16">
    <w:abstractNumId w:val="6"/>
  </w:num>
  <w:num w:numId="17">
    <w:abstractNumId w:val="17"/>
  </w:num>
  <w:num w:numId="18">
    <w:abstractNumId w:val="1"/>
  </w:num>
  <w:num w:numId="19">
    <w:abstractNumId w:val="16"/>
  </w:num>
  <w:num w:numId="20">
    <w:abstractNumId w:val="15"/>
  </w:num>
  <w:num w:numId="21">
    <w:abstractNumId w:val="5"/>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hdrShapeDefaults>
    <o:shapedefaults v:ext="edit" spidmax="173058"/>
  </w:hdrShapeDefaults>
  <w:footnotePr>
    <w:footnote w:id="-1"/>
    <w:footnote w:id="0"/>
  </w:footnotePr>
  <w:endnotePr>
    <w:endnote w:id="-1"/>
    <w:endnote w:id="0"/>
  </w:endnotePr>
  <w:compat/>
  <w:docVars>
    <w:docVar w:name="BossProviderVariable" w:val="25_01_2006!80117c9c-2173-4554-9eaf-28571b234657"/>
  </w:docVars>
  <w:rsids>
    <w:rsidRoot w:val="009C4AF0"/>
    <w:rsid w:val="00001631"/>
    <w:rsid w:val="0000292A"/>
    <w:rsid w:val="00005856"/>
    <w:rsid w:val="00014692"/>
    <w:rsid w:val="000213EA"/>
    <w:rsid w:val="000230E3"/>
    <w:rsid w:val="000239CB"/>
    <w:rsid w:val="00026B82"/>
    <w:rsid w:val="000404F5"/>
    <w:rsid w:val="00041F16"/>
    <w:rsid w:val="00054A3C"/>
    <w:rsid w:val="00054C0E"/>
    <w:rsid w:val="00055331"/>
    <w:rsid w:val="000561F2"/>
    <w:rsid w:val="000562C3"/>
    <w:rsid w:val="00057AB4"/>
    <w:rsid w:val="00060FB8"/>
    <w:rsid w:val="00061FBC"/>
    <w:rsid w:val="000730A7"/>
    <w:rsid w:val="00077AF7"/>
    <w:rsid w:val="00077CCE"/>
    <w:rsid w:val="00092143"/>
    <w:rsid w:val="00093A24"/>
    <w:rsid w:val="000A0289"/>
    <w:rsid w:val="000A48E8"/>
    <w:rsid w:val="000A6B1E"/>
    <w:rsid w:val="000B0B5B"/>
    <w:rsid w:val="000B1687"/>
    <w:rsid w:val="000B6E48"/>
    <w:rsid w:val="000C6CA9"/>
    <w:rsid w:val="000D2778"/>
    <w:rsid w:val="000E3068"/>
    <w:rsid w:val="000E4A30"/>
    <w:rsid w:val="000E6A29"/>
    <w:rsid w:val="000F120C"/>
    <w:rsid w:val="000F26AA"/>
    <w:rsid w:val="000F3741"/>
    <w:rsid w:val="000F4A5E"/>
    <w:rsid w:val="000F66C5"/>
    <w:rsid w:val="0010386A"/>
    <w:rsid w:val="00112781"/>
    <w:rsid w:val="00117EF7"/>
    <w:rsid w:val="00124ABE"/>
    <w:rsid w:val="001310C1"/>
    <w:rsid w:val="001312FE"/>
    <w:rsid w:val="00133DFA"/>
    <w:rsid w:val="00142A31"/>
    <w:rsid w:val="0014354D"/>
    <w:rsid w:val="00143FDD"/>
    <w:rsid w:val="00144DF5"/>
    <w:rsid w:val="001452C5"/>
    <w:rsid w:val="001477FE"/>
    <w:rsid w:val="00152546"/>
    <w:rsid w:val="00155207"/>
    <w:rsid w:val="001639F5"/>
    <w:rsid w:val="001807B1"/>
    <w:rsid w:val="001820E1"/>
    <w:rsid w:val="00182D47"/>
    <w:rsid w:val="001839C1"/>
    <w:rsid w:val="00186C23"/>
    <w:rsid w:val="001966A5"/>
    <w:rsid w:val="001A4BE7"/>
    <w:rsid w:val="001B265A"/>
    <w:rsid w:val="001B3B64"/>
    <w:rsid w:val="001C24DB"/>
    <w:rsid w:val="001C436F"/>
    <w:rsid w:val="001C6CCD"/>
    <w:rsid w:val="001C7573"/>
    <w:rsid w:val="001D0766"/>
    <w:rsid w:val="001D428B"/>
    <w:rsid w:val="001D563E"/>
    <w:rsid w:val="001D6B1D"/>
    <w:rsid w:val="001E01B7"/>
    <w:rsid w:val="001E3998"/>
    <w:rsid w:val="001E54C9"/>
    <w:rsid w:val="001E6921"/>
    <w:rsid w:val="001E7B26"/>
    <w:rsid w:val="001F52B8"/>
    <w:rsid w:val="001F74D2"/>
    <w:rsid w:val="00207A5B"/>
    <w:rsid w:val="00222A92"/>
    <w:rsid w:val="00222B38"/>
    <w:rsid w:val="00230F26"/>
    <w:rsid w:val="00234D7F"/>
    <w:rsid w:val="00241E32"/>
    <w:rsid w:val="002423B1"/>
    <w:rsid w:val="00251109"/>
    <w:rsid w:val="00251F26"/>
    <w:rsid w:val="00254DAD"/>
    <w:rsid w:val="0026139B"/>
    <w:rsid w:val="00266C47"/>
    <w:rsid w:val="0026716A"/>
    <w:rsid w:val="00271EF9"/>
    <w:rsid w:val="002722F9"/>
    <w:rsid w:val="00281542"/>
    <w:rsid w:val="00284D9B"/>
    <w:rsid w:val="002868FD"/>
    <w:rsid w:val="00291C42"/>
    <w:rsid w:val="0029239F"/>
    <w:rsid w:val="002955E7"/>
    <w:rsid w:val="002A5E92"/>
    <w:rsid w:val="002B0D6C"/>
    <w:rsid w:val="002B5CAE"/>
    <w:rsid w:val="002B5FDF"/>
    <w:rsid w:val="002B658E"/>
    <w:rsid w:val="002B666D"/>
    <w:rsid w:val="002C105D"/>
    <w:rsid w:val="002C40DC"/>
    <w:rsid w:val="002D1859"/>
    <w:rsid w:val="002D759B"/>
    <w:rsid w:val="002D7EA0"/>
    <w:rsid w:val="002E24E2"/>
    <w:rsid w:val="002E6C13"/>
    <w:rsid w:val="002F1F0B"/>
    <w:rsid w:val="002F5D3F"/>
    <w:rsid w:val="002F632B"/>
    <w:rsid w:val="00300D43"/>
    <w:rsid w:val="00301F53"/>
    <w:rsid w:val="0030334F"/>
    <w:rsid w:val="00304A88"/>
    <w:rsid w:val="00313359"/>
    <w:rsid w:val="003135E2"/>
    <w:rsid w:val="003234B0"/>
    <w:rsid w:val="0033627F"/>
    <w:rsid w:val="00342885"/>
    <w:rsid w:val="0034452E"/>
    <w:rsid w:val="003472B9"/>
    <w:rsid w:val="003539BC"/>
    <w:rsid w:val="00354ADD"/>
    <w:rsid w:val="00357ED9"/>
    <w:rsid w:val="003600A3"/>
    <w:rsid w:val="0036517E"/>
    <w:rsid w:val="003669CE"/>
    <w:rsid w:val="00372AC7"/>
    <w:rsid w:val="003858FD"/>
    <w:rsid w:val="003859F2"/>
    <w:rsid w:val="0039043C"/>
    <w:rsid w:val="00393799"/>
    <w:rsid w:val="003A0DD3"/>
    <w:rsid w:val="003A3309"/>
    <w:rsid w:val="003A3EC4"/>
    <w:rsid w:val="003B0095"/>
    <w:rsid w:val="003B0E9B"/>
    <w:rsid w:val="003B2D10"/>
    <w:rsid w:val="003B3C5E"/>
    <w:rsid w:val="003B6065"/>
    <w:rsid w:val="003C073C"/>
    <w:rsid w:val="003C2D3F"/>
    <w:rsid w:val="003C4698"/>
    <w:rsid w:val="003C4AD1"/>
    <w:rsid w:val="003C589C"/>
    <w:rsid w:val="003C762C"/>
    <w:rsid w:val="003C7EA9"/>
    <w:rsid w:val="003D3DB1"/>
    <w:rsid w:val="003D5933"/>
    <w:rsid w:val="003E1D24"/>
    <w:rsid w:val="003E5BA7"/>
    <w:rsid w:val="003E617C"/>
    <w:rsid w:val="003E77FC"/>
    <w:rsid w:val="003F0629"/>
    <w:rsid w:val="003F127C"/>
    <w:rsid w:val="0040422C"/>
    <w:rsid w:val="00411AA3"/>
    <w:rsid w:val="0041220C"/>
    <w:rsid w:val="00412477"/>
    <w:rsid w:val="00416628"/>
    <w:rsid w:val="0042616F"/>
    <w:rsid w:val="0043206D"/>
    <w:rsid w:val="0043310A"/>
    <w:rsid w:val="00442631"/>
    <w:rsid w:val="00447C79"/>
    <w:rsid w:val="00450903"/>
    <w:rsid w:val="004516FC"/>
    <w:rsid w:val="004578B9"/>
    <w:rsid w:val="00460FB2"/>
    <w:rsid w:val="00464DAB"/>
    <w:rsid w:val="00470D2D"/>
    <w:rsid w:val="00484265"/>
    <w:rsid w:val="00484A7E"/>
    <w:rsid w:val="004876EB"/>
    <w:rsid w:val="004901BA"/>
    <w:rsid w:val="00491F2D"/>
    <w:rsid w:val="00492F5B"/>
    <w:rsid w:val="004A2E1B"/>
    <w:rsid w:val="004B1293"/>
    <w:rsid w:val="004B3584"/>
    <w:rsid w:val="004B57D7"/>
    <w:rsid w:val="004B5F66"/>
    <w:rsid w:val="004B6120"/>
    <w:rsid w:val="004C1D42"/>
    <w:rsid w:val="004D1D1D"/>
    <w:rsid w:val="004D2BE1"/>
    <w:rsid w:val="004F4405"/>
    <w:rsid w:val="00501B8C"/>
    <w:rsid w:val="0050222D"/>
    <w:rsid w:val="00502B04"/>
    <w:rsid w:val="00510125"/>
    <w:rsid w:val="00512B0C"/>
    <w:rsid w:val="00515AAE"/>
    <w:rsid w:val="00515DB4"/>
    <w:rsid w:val="005209AC"/>
    <w:rsid w:val="00521DFF"/>
    <w:rsid w:val="00524577"/>
    <w:rsid w:val="0052730B"/>
    <w:rsid w:val="00534953"/>
    <w:rsid w:val="005425F4"/>
    <w:rsid w:val="005430C9"/>
    <w:rsid w:val="00543689"/>
    <w:rsid w:val="00544051"/>
    <w:rsid w:val="0054739C"/>
    <w:rsid w:val="005521C7"/>
    <w:rsid w:val="00553148"/>
    <w:rsid w:val="00553F21"/>
    <w:rsid w:val="00555CC8"/>
    <w:rsid w:val="0055764E"/>
    <w:rsid w:val="005674CE"/>
    <w:rsid w:val="00570442"/>
    <w:rsid w:val="00570C06"/>
    <w:rsid w:val="00574E30"/>
    <w:rsid w:val="00581341"/>
    <w:rsid w:val="00586D8E"/>
    <w:rsid w:val="005918FC"/>
    <w:rsid w:val="00593C63"/>
    <w:rsid w:val="005A31A4"/>
    <w:rsid w:val="005A3BC9"/>
    <w:rsid w:val="005A42B1"/>
    <w:rsid w:val="005A51CA"/>
    <w:rsid w:val="005A67FC"/>
    <w:rsid w:val="005A72BA"/>
    <w:rsid w:val="005B1935"/>
    <w:rsid w:val="005B4244"/>
    <w:rsid w:val="005B6076"/>
    <w:rsid w:val="005B7199"/>
    <w:rsid w:val="005C0217"/>
    <w:rsid w:val="005C2CE4"/>
    <w:rsid w:val="005D0180"/>
    <w:rsid w:val="005D78AB"/>
    <w:rsid w:val="005E1865"/>
    <w:rsid w:val="005E1D85"/>
    <w:rsid w:val="005F320A"/>
    <w:rsid w:val="005F39BC"/>
    <w:rsid w:val="005F6A07"/>
    <w:rsid w:val="00602498"/>
    <w:rsid w:val="006078E7"/>
    <w:rsid w:val="006113A1"/>
    <w:rsid w:val="00614975"/>
    <w:rsid w:val="00616D30"/>
    <w:rsid w:val="00627A6E"/>
    <w:rsid w:val="00630A2B"/>
    <w:rsid w:val="00630FDA"/>
    <w:rsid w:val="00634636"/>
    <w:rsid w:val="00634EF4"/>
    <w:rsid w:val="00634FE2"/>
    <w:rsid w:val="00637B4E"/>
    <w:rsid w:val="0065584E"/>
    <w:rsid w:val="006560D5"/>
    <w:rsid w:val="00660E73"/>
    <w:rsid w:val="00665147"/>
    <w:rsid w:val="00672D37"/>
    <w:rsid w:val="00673B9D"/>
    <w:rsid w:val="006754E7"/>
    <w:rsid w:val="00675C6F"/>
    <w:rsid w:val="00681941"/>
    <w:rsid w:val="00683392"/>
    <w:rsid w:val="006833FB"/>
    <w:rsid w:val="00684320"/>
    <w:rsid w:val="00685E11"/>
    <w:rsid w:val="00690FB1"/>
    <w:rsid w:val="00691805"/>
    <w:rsid w:val="00696EFB"/>
    <w:rsid w:val="00696F28"/>
    <w:rsid w:val="006A2789"/>
    <w:rsid w:val="006B1D5B"/>
    <w:rsid w:val="006B400D"/>
    <w:rsid w:val="006B66CA"/>
    <w:rsid w:val="006B7258"/>
    <w:rsid w:val="006D0065"/>
    <w:rsid w:val="006D125D"/>
    <w:rsid w:val="006D2908"/>
    <w:rsid w:val="006D3233"/>
    <w:rsid w:val="006D4E63"/>
    <w:rsid w:val="006E2870"/>
    <w:rsid w:val="006F0F22"/>
    <w:rsid w:val="006F21B8"/>
    <w:rsid w:val="006F2C51"/>
    <w:rsid w:val="006F3112"/>
    <w:rsid w:val="006F3886"/>
    <w:rsid w:val="006F3D04"/>
    <w:rsid w:val="006F63A8"/>
    <w:rsid w:val="006F673E"/>
    <w:rsid w:val="00702949"/>
    <w:rsid w:val="00702E45"/>
    <w:rsid w:val="00704740"/>
    <w:rsid w:val="007052C3"/>
    <w:rsid w:val="00706384"/>
    <w:rsid w:val="00715055"/>
    <w:rsid w:val="007158B7"/>
    <w:rsid w:val="00715D80"/>
    <w:rsid w:val="00720961"/>
    <w:rsid w:val="007222FE"/>
    <w:rsid w:val="00723105"/>
    <w:rsid w:val="00723B7C"/>
    <w:rsid w:val="00727D97"/>
    <w:rsid w:val="007339C4"/>
    <w:rsid w:val="00733AA8"/>
    <w:rsid w:val="00734536"/>
    <w:rsid w:val="00734A75"/>
    <w:rsid w:val="00734EA5"/>
    <w:rsid w:val="007362DD"/>
    <w:rsid w:val="00744B62"/>
    <w:rsid w:val="00761875"/>
    <w:rsid w:val="00766982"/>
    <w:rsid w:val="00767BD8"/>
    <w:rsid w:val="00780C87"/>
    <w:rsid w:val="0079245F"/>
    <w:rsid w:val="00795F95"/>
    <w:rsid w:val="007963E1"/>
    <w:rsid w:val="00797010"/>
    <w:rsid w:val="007A54EC"/>
    <w:rsid w:val="007A6165"/>
    <w:rsid w:val="007A65D2"/>
    <w:rsid w:val="007B2BB7"/>
    <w:rsid w:val="007C3791"/>
    <w:rsid w:val="007C67D2"/>
    <w:rsid w:val="007C7E8C"/>
    <w:rsid w:val="007D3C01"/>
    <w:rsid w:val="007D3DCB"/>
    <w:rsid w:val="007D50A3"/>
    <w:rsid w:val="007D5FF8"/>
    <w:rsid w:val="007E321A"/>
    <w:rsid w:val="007E4855"/>
    <w:rsid w:val="007F45B3"/>
    <w:rsid w:val="00802361"/>
    <w:rsid w:val="00805F1E"/>
    <w:rsid w:val="0081196F"/>
    <w:rsid w:val="0081721D"/>
    <w:rsid w:val="00820666"/>
    <w:rsid w:val="00821021"/>
    <w:rsid w:val="00822158"/>
    <w:rsid w:val="00830544"/>
    <w:rsid w:val="00837C52"/>
    <w:rsid w:val="0084000B"/>
    <w:rsid w:val="00842004"/>
    <w:rsid w:val="00843CFD"/>
    <w:rsid w:val="00845108"/>
    <w:rsid w:val="0085345E"/>
    <w:rsid w:val="008554B1"/>
    <w:rsid w:val="0086142F"/>
    <w:rsid w:val="00861AC8"/>
    <w:rsid w:val="008663C3"/>
    <w:rsid w:val="0087157F"/>
    <w:rsid w:val="00873311"/>
    <w:rsid w:val="008775D9"/>
    <w:rsid w:val="008810DC"/>
    <w:rsid w:val="0088303D"/>
    <w:rsid w:val="008909A4"/>
    <w:rsid w:val="00892449"/>
    <w:rsid w:val="00893CB0"/>
    <w:rsid w:val="008A5BFC"/>
    <w:rsid w:val="008A68EC"/>
    <w:rsid w:val="008B18FE"/>
    <w:rsid w:val="008B2B47"/>
    <w:rsid w:val="008C054B"/>
    <w:rsid w:val="008C774B"/>
    <w:rsid w:val="008E19ED"/>
    <w:rsid w:val="008E1F1C"/>
    <w:rsid w:val="008E320C"/>
    <w:rsid w:val="008E6448"/>
    <w:rsid w:val="008F1637"/>
    <w:rsid w:val="008F4566"/>
    <w:rsid w:val="008F6B55"/>
    <w:rsid w:val="00911836"/>
    <w:rsid w:val="00911E52"/>
    <w:rsid w:val="0091354A"/>
    <w:rsid w:val="009143D2"/>
    <w:rsid w:val="0091618D"/>
    <w:rsid w:val="00917680"/>
    <w:rsid w:val="00917BF1"/>
    <w:rsid w:val="0092031D"/>
    <w:rsid w:val="009207A6"/>
    <w:rsid w:val="0092249B"/>
    <w:rsid w:val="00922A8E"/>
    <w:rsid w:val="00924DF3"/>
    <w:rsid w:val="0093600E"/>
    <w:rsid w:val="00941FC4"/>
    <w:rsid w:val="00956766"/>
    <w:rsid w:val="00960A23"/>
    <w:rsid w:val="00963B11"/>
    <w:rsid w:val="00965960"/>
    <w:rsid w:val="009707A3"/>
    <w:rsid w:val="0097297B"/>
    <w:rsid w:val="0098408B"/>
    <w:rsid w:val="00986B56"/>
    <w:rsid w:val="00990647"/>
    <w:rsid w:val="00994279"/>
    <w:rsid w:val="009A1C42"/>
    <w:rsid w:val="009A4828"/>
    <w:rsid w:val="009B3F4A"/>
    <w:rsid w:val="009B5442"/>
    <w:rsid w:val="009C021A"/>
    <w:rsid w:val="009C0DD1"/>
    <w:rsid w:val="009C21FC"/>
    <w:rsid w:val="009C288F"/>
    <w:rsid w:val="009C4AF0"/>
    <w:rsid w:val="009C7F78"/>
    <w:rsid w:val="009D2F8A"/>
    <w:rsid w:val="009D6421"/>
    <w:rsid w:val="009E2C1E"/>
    <w:rsid w:val="009E3BF0"/>
    <w:rsid w:val="009F127C"/>
    <w:rsid w:val="009F3D19"/>
    <w:rsid w:val="009F56F3"/>
    <w:rsid w:val="00A009ED"/>
    <w:rsid w:val="00A00FD3"/>
    <w:rsid w:val="00A0175C"/>
    <w:rsid w:val="00A051D6"/>
    <w:rsid w:val="00A065A7"/>
    <w:rsid w:val="00A10A19"/>
    <w:rsid w:val="00A1618C"/>
    <w:rsid w:val="00A27F7B"/>
    <w:rsid w:val="00A331BC"/>
    <w:rsid w:val="00A35C5C"/>
    <w:rsid w:val="00A40DE0"/>
    <w:rsid w:val="00A4107D"/>
    <w:rsid w:val="00A502FD"/>
    <w:rsid w:val="00A51A04"/>
    <w:rsid w:val="00A57B15"/>
    <w:rsid w:val="00A60AF3"/>
    <w:rsid w:val="00A64051"/>
    <w:rsid w:val="00A663F4"/>
    <w:rsid w:val="00A71165"/>
    <w:rsid w:val="00A73A2D"/>
    <w:rsid w:val="00A73C48"/>
    <w:rsid w:val="00A87793"/>
    <w:rsid w:val="00A907ED"/>
    <w:rsid w:val="00A910E7"/>
    <w:rsid w:val="00A910E9"/>
    <w:rsid w:val="00A92877"/>
    <w:rsid w:val="00A94C82"/>
    <w:rsid w:val="00A966A1"/>
    <w:rsid w:val="00AA055F"/>
    <w:rsid w:val="00AA10E6"/>
    <w:rsid w:val="00AA1779"/>
    <w:rsid w:val="00AA376D"/>
    <w:rsid w:val="00AA641E"/>
    <w:rsid w:val="00AB4546"/>
    <w:rsid w:val="00AC0B4E"/>
    <w:rsid w:val="00AC0C40"/>
    <w:rsid w:val="00AC3ED5"/>
    <w:rsid w:val="00AC69D0"/>
    <w:rsid w:val="00AD49F4"/>
    <w:rsid w:val="00AD6F43"/>
    <w:rsid w:val="00AE5C33"/>
    <w:rsid w:val="00AE7EE2"/>
    <w:rsid w:val="00AF1CB9"/>
    <w:rsid w:val="00AF3356"/>
    <w:rsid w:val="00AF4432"/>
    <w:rsid w:val="00B03DC4"/>
    <w:rsid w:val="00B05ABA"/>
    <w:rsid w:val="00B1380E"/>
    <w:rsid w:val="00B15010"/>
    <w:rsid w:val="00B1766A"/>
    <w:rsid w:val="00B22300"/>
    <w:rsid w:val="00B3284C"/>
    <w:rsid w:val="00B3608F"/>
    <w:rsid w:val="00B37EB9"/>
    <w:rsid w:val="00B43A07"/>
    <w:rsid w:val="00B44186"/>
    <w:rsid w:val="00B46185"/>
    <w:rsid w:val="00B4728B"/>
    <w:rsid w:val="00B4766F"/>
    <w:rsid w:val="00B61433"/>
    <w:rsid w:val="00B774FA"/>
    <w:rsid w:val="00B9421C"/>
    <w:rsid w:val="00B955FC"/>
    <w:rsid w:val="00B95CF3"/>
    <w:rsid w:val="00BA0751"/>
    <w:rsid w:val="00BA16D7"/>
    <w:rsid w:val="00BA6580"/>
    <w:rsid w:val="00BA7F0F"/>
    <w:rsid w:val="00BB0626"/>
    <w:rsid w:val="00BC0E29"/>
    <w:rsid w:val="00BC4212"/>
    <w:rsid w:val="00BC62EF"/>
    <w:rsid w:val="00BD030E"/>
    <w:rsid w:val="00BD0C1E"/>
    <w:rsid w:val="00BD0C32"/>
    <w:rsid w:val="00BD38A1"/>
    <w:rsid w:val="00BD725F"/>
    <w:rsid w:val="00BD7CD5"/>
    <w:rsid w:val="00BE11B1"/>
    <w:rsid w:val="00BE1722"/>
    <w:rsid w:val="00BE4C4D"/>
    <w:rsid w:val="00BE51EA"/>
    <w:rsid w:val="00BE5E35"/>
    <w:rsid w:val="00BF45AB"/>
    <w:rsid w:val="00C06573"/>
    <w:rsid w:val="00C074BF"/>
    <w:rsid w:val="00C11DFF"/>
    <w:rsid w:val="00C157EA"/>
    <w:rsid w:val="00C204B4"/>
    <w:rsid w:val="00C2559E"/>
    <w:rsid w:val="00C30E49"/>
    <w:rsid w:val="00C32EBA"/>
    <w:rsid w:val="00C36BD0"/>
    <w:rsid w:val="00C577BB"/>
    <w:rsid w:val="00C600DF"/>
    <w:rsid w:val="00C61CA6"/>
    <w:rsid w:val="00C6214A"/>
    <w:rsid w:val="00C67238"/>
    <w:rsid w:val="00C675B2"/>
    <w:rsid w:val="00C67E2C"/>
    <w:rsid w:val="00C80571"/>
    <w:rsid w:val="00C80EA4"/>
    <w:rsid w:val="00C843D9"/>
    <w:rsid w:val="00C8623D"/>
    <w:rsid w:val="00C90755"/>
    <w:rsid w:val="00C955EA"/>
    <w:rsid w:val="00CA2882"/>
    <w:rsid w:val="00CA48B4"/>
    <w:rsid w:val="00CA742F"/>
    <w:rsid w:val="00CA7BCC"/>
    <w:rsid w:val="00CB6A1C"/>
    <w:rsid w:val="00CC64C0"/>
    <w:rsid w:val="00CC6781"/>
    <w:rsid w:val="00CC6CAC"/>
    <w:rsid w:val="00CD2109"/>
    <w:rsid w:val="00CD2403"/>
    <w:rsid w:val="00CD2861"/>
    <w:rsid w:val="00CD4462"/>
    <w:rsid w:val="00CD53CB"/>
    <w:rsid w:val="00CE4784"/>
    <w:rsid w:val="00CE7659"/>
    <w:rsid w:val="00CF09E7"/>
    <w:rsid w:val="00CF24BE"/>
    <w:rsid w:val="00CF3139"/>
    <w:rsid w:val="00CF4441"/>
    <w:rsid w:val="00CF44EE"/>
    <w:rsid w:val="00CF77B3"/>
    <w:rsid w:val="00D01EAE"/>
    <w:rsid w:val="00D046AD"/>
    <w:rsid w:val="00D0692A"/>
    <w:rsid w:val="00D06AFD"/>
    <w:rsid w:val="00D06C0E"/>
    <w:rsid w:val="00D11B49"/>
    <w:rsid w:val="00D175AE"/>
    <w:rsid w:val="00D252EB"/>
    <w:rsid w:val="00D30C8D"/>
    <w:rsid w:val="00D340BD"/>
    <w:rsid w:val="00D34877"/>
    <w:rsid w:val="00D3597E"/>
    <w:rsid w:val="00D41537"/>
    <w:rsid w:val="00D424B1"/>
    <w:rsid w:val="00D51883"/>
    <w:rsid w:val="00D53FF2"/>
    <w:rsid w:val="00D5425E"/>
    <w:rsid w:val="00D6009D"/>
    <w:rsid w:val="00D616D9"/>
    <w:rsid w:val="00D61F89"/>
    <w:rsid w:val="00D65E40"/>
    <w:rsid w:val="00D71842"/>
    <w:rsid w:val="00D71D3A"/>
    <w:rsid w:val="00D75448"/>
    <w:rsid w:val="00D76A3E"/>
    <w:rsid w:val="00D7709E"/>
    <w:rsid w:val="00D80DDA"/>
    <w:rsid w:val="00D8316B"/>
    <w:rsid w:val="00D9053A"/>
    <w:rsid w:val="00D907F5"/>
    <w:rsid w:val="00D973EC"/>
    <w:rsid w:val="00DA0352"/>
    <w:rsid w:val="00DA2C02"/>
    <w:rsid w:val="00DA550D"/>
    <w:rsid w:val="00DA5A23"/>
    <w:rsid w:val="00DA72CC"/>
    <w:rsid w:val="00DB25A8"/>
    <w:rsid w:val="00DB475B"/>
    <w:rsid w:val="00DB4FD9"/>
    <w:rsid w:val="00DB6072"/>
    <w:rsid w:val="00DB6C80"/>
    <w:rsid w:val="00DC26C6"/>
    <w:rsid w:val="00DC6C52"/>
    <w:rsid w:val="00DD10B0"/>
    <w:rsid w:val="00DE1050"/>
    <w:rsid w:val="00DE34FF"/>
    <w:rsid w:val="00DF1E14"/>
    <w:rsid w:val="00DF348B"/>
    <w:rsid w:val="00DF3725"/>
    <w:rsid w:val="00E047A5"/>
    <w:rsid w:val="00E11551"/>
    <w:rsid w:val="00E161F9"/>
    <w:rsid w:val="00E17787"/>
    <w:rsid w:val="00E17A60"/>
    <w:rsid w:val="00E22EEF"/>
    <w:rsid w:val="00E30882"/>
    <w:rsid w:val="00E323EF"/>
    <w:rsid w:val="00E365FF"/>
    <w:rsid w:val="00E4201F"/>
    <w:rsid w:val="00E43A7A"/>
    <w:rsid w:val="00E47FCB"/>
    <w:rsid w:val="00E50597"/>
    <w:rsid w:val="00E56BBB"/>
    <w:rsid w:val="00E62D01"/>
    <w:rsid w:val="00E63FC5"/>
    <w:rsid w:val="00E70823"/>
    <w:rsid w:val="00E71772"/>
    <w:rsid w:val="00E76055"/>
    <w:rsid w:val="00E807FF"/>
    <w:rsid w:val="00E81DD0"/>
    <w:rsid w:val="00E83202"/>
    <w:rsid w:val="00E83C2B"/>
    <w:rsid w:val="00E94CFC"/>
    <w:rsid w:val="00E97748"/>
    <w:rsid w:val="00E97A17"/>
    <w:rsid w:val="00EA1CBD"/>
    <w:rsid w:val="00EA498C"/>
    <w:rsid w:val="00EA49B0"/>
    <w:rsid w:val="00EA7161"/>
    <w:rsid w:val="00EB256F"/>
    <w:rsid w:val="00EB4D4B"/>
    <w:rsid w:val="00EB7828"/>
    <w:rsid w:val="00EB7F95"/>
    <w:rsid w:val="00EC0342"/>
    <w:rsid w:val="00EC1329"/>
    <w:rsid w:val="00EC6AFF"/>
    <w:rsid w:val="00EC7A00"/>
    <w:rsid w:val="00ED51E4"/>
    <w:rsid w:val="00ED5CBE"/>
    <w:rsid w:val="00EE30B6"/>
    <w:rsid w:val="00EE389E"/>
    <w:rsid w:val="00EE5C87"/>
    <w:rsid w:val="00EF25CE"/>
    <w:rsid w:val="00EF42C0"/>
    <w:rsid w:val="00EF6872"/>
    <w:rsid w:val="00EF7E44"/>
    <w:rsid w:val="00EF7F35"/>
    <w:rsid w:val="00F00BAF"/>
    <w:rsid w:val="00F02F55"/>
    <w:rsid w:val="00F0310E"/>
    <w:rsid w:val="00F106D2"/>
    <w:rsid w:val="00F16B20"/>
    <w:rsid w:val="00F2061A"/>
    <w:rsid w:val="00F23FB3"/>
    <w:rsid w:val="00F3093A"/>
    <w:rsid w:val="00F37141"/>
    <w:rsid w:val="00F37DE5"/>
    <w:rsid w:val="00F40E27"/>
    <w:rsid w:val="00F41B11"/>
    <w:rsid w:val="00F44C18"/>
    <w:rsid w:val="00F52631"/>
    <w:rsid w:val="00F52D90"/>
    <w:rsid w:val="00F54EB2"/>
    <w:rsid w:val="00F558D5"/>
    <w:rsid w:val="00F636F5"/>
    <w:rsid w:val="00F654B6"/>
    <w:rsid w:val="00F753C3"/>
    <w:rsid w:val="00F76822"/>
    <w:rsid w:val="00F83FC2"/>
    <w:rsid w:val="00F84DCA"/>
    <w:rsid w:val="00F85D0B"/>
    <w:rsid w:val="00F87232"/>
    <w:rsid w:val="00F87B65"/>
    <w:rsid w:val="00F91E4E"/>
    <w:rsid w:val="00F93947"/>
    <w:rsid w:val="00F96056"/>
    <w:rsid w:val="00FA05D4"/>
    <w:rsid w:val="00FA17E8"/>
    <w:rsid w:val="00FA49AB"/>
    <w:rsid w:val="00FB15B1"/>
    <w:rsid w:val="00FC0451"/>
    <w:rsid w:val="00FC3B9A"/>
    <w:rsid w:val="00FD5C58"/>
    <w:rsid w:val="00FD642A"/>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63C3"/>
    <w:pPr>
      <w:keepNext/>
      <w:jc w:val="center"/>
      <w:outlineLvl w:val="0"/>
    </w:pPr>
    <w:rPr>
      <w:rFonts w:eastAsiaTheme="majorEastAsia"/>
      <w:b/>
      <w:bCs/>
      <w:color w:val="002060"/>
      <w:kern w:val="32"/>
      <w:sz w:val="28"/>
      <w:szCs w:val="28"/>
    </w:rPr>
  </w:style>
  <w:style w:type="paragraph" w:styleId="2">
    <w:name w:val="heading 2"/>
    <w:basedOn w:val="a"/>
    <w:next w:val="a"/>
    <w:link w:val="20"/>
    <w:qFormat/>
    <w:rsid w:val="003C2D3F"/>
    <w:pPr>
      <w:keepNext/>
      <w:jc w:val="center"/>
      <w:outlineLvl w:val="1"/>
    </w:pPr>
    <w:rPr>
      <w:b/>
      <w:sz w:val="28"/>
      <w:szCs w:val="28"/>
    </w:rPr>
  </w:style>
  <w:style w:type="paragraph" w:styleId="3">
    <w:name w:val="heading 3"/>
    <w:basedOn w:val="a"/>
    <w:next w:val="a"/>
    <w:link w:val="30"/>
    <w:qFormat/>
    <w:rsid w:val="008663C3"/>
    <w:pPr>
      <w:keepNext/>
      <w:jc w:val="center"/>
      <w:outlineLvl w:val="2"/>
    </w:pPr>
    <w:rPr>
      <w:b/>
      <w:sz w:val="32"/>
      <w:szCs w:val="32"/>
    </w:rPr>
  </w:style>
  <w:style w:type="paragraph" w:styleId="4">
    <w:name w:val="heading 4"/>
    <w:basedOn w:val="a"/>
    <w:next w:val="a"/>
    <w:link w:val="40"/>
    <w:qFormat/>
    <w:rsid w:val="009C4AF0"/>
    <w:pPr>
      <w:keepNext/>
      <w:spacing w:before="240" w:after="60"/>
      <w:outlineLvl w:val="3"/>
    </w:pPr>
    <w:rPr>
      <w:b/>
      <w:bCs/>
      <w:sz w:val="28"/>
      <w:szCs w:val="28"/>
    </w:rPr>
  </w:style>
  <w:style w:type="paragraph" w:styleId="5">
    <w:name w:val="heading 5"/>
    <w:basedOn w:val="a"/>
    <w:next w:val="a"/>
    <w:link w:val="50"/>
    <w:qFormat/>
    <w:rsid w:val="009C4AF0"/>
    <w:pPr>
      <w:keepNext/>
      <w:jc w:val="right"/>
      <w:outlineLvl w:val="4"/>
    </w:pPr>
    <w:rPr>
      <w:b/>
      <w:spacing w:val="20"/>
      <w:sz w:val="32"/>
      <w:u w:val="single"/>
    </w:rPr>
  </w:style>
  <w:style w:type="paragraph" w:styleId="7">
    <w:name w:val="heading 7"/>
    <w:basedOn w:val="a"/>
    <w:next w:val="a"/>
    <w:link w:val="70"/>
    <w:unhideWhenUsed/>
    <w:qFormat/>
    <w:rsid w:val="009C4AF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rsid w:val="009C4AF0"/>
    <w:pPr>
      <w:keepNext/>
      <w:widowControl w:val="0"/>
      <w:spacing w:before="240" w:after="60"/>
      <w:ind w:firstLine="851"/>
      <w:jc w:val="both"/>
      <w:outlineLvl w:val="7"/>
    </w:pPr>
    <w:rPr>
      <w:rFonts w:ascii="Arial" w:hAnsi="Arial"/>
      <w:snapToGrid w:val="0"/>
      <w:kern w:val="28"/>
      <w:sz w:val="24"/>
    </w:rPr>
  </w:style>
  <w:style w:type="paragraph" w:styleId="9">
    <w:name w:val="heading 9"/>
    <w:basedOn w:val="a"/>
    <w:next w:val="a"/>
    <w:link w:val="90"/>
    <w:qFormat/>
    <w:rsid w:val="009C4AF0"/>
    <w:pPr>
      <w:keepNext/>
      <w:widowControl w:val="0"/>
      <w:ind w:right="-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3C3"/>
    <w:rPr>
      <w:rFonts w:ascii="Times New Roman" w:eastAsiaTheme="majorEastAsia" w:hAnsi="Times New Roman" w:cs="Times New Roman"/>
      <w:b/>
      <w:bCs/>
      <w:color w:val="002060"/>
      <w:kern w:val="32"/>
      <w:sz w:val="28"/>
      <w:szCs w:val="28"/>
      <w:lang w:eastAsia="ru-RU"/>
    </w:rPr>
  </w:style>
  <w:style w:type="character" w:customStyle="1" w:styleId="20">
    <w:name w:val="Заголовок 2 Знак"/>
    <w:basedOn w:val="a0"/>
    <w:link w:val="2"/>
    <w:rsid w:val="003C2D3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8663C3"/>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9C4AF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4AF0"/>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C4AF0"/>
    <w:rPr>
      <w:rFonts w:eastAsiaTheme="minorEastAsia"/>
      <w:sz w:val="24"/>
      <w:szCs w:val="24"/>
      <w:lang w:eastAsia="ru-RU"/>
    </w:rPr>
  </w:style>
  <w:style w:type="character" w:customStyle="1" w:styleId="80">
    <w:name w:val="Заголовок 8 Знак"/>
    <w:basedOn w:val="a0"/>
    <w:link w:val="8"/>
    <w:rsid w:val="009C4AF0"/>
    <w:rPr>
      <w:rFonts w:ascii="Arial" w:eastAsia="Times New Roman" w:hAnsi="Arial" w:cs="Times New Roman"/>
      <w:snapToGrid w:val="0"/>
      <w:kern w:val="28"/>
      <w:sz w:val="24"/>
      <w:szCs w:val="20"/>
      <w:lang w:eastAsia="ru-RU"/>
    </w:rPr>
  </w:style>
  <w:style w:type="character" w:customStyle="1" w:styleId="90">
    <w:name w:val="Заголовок 9 Знак"/>
    <w:basedOn w:val="a0"/>
    <w:link w:val="9"/>
    <w:rsid w:val="009C4AF0"/>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9C4AF0"/>
    <w:pPr>
      <w:tabs>
        <w:tab w:val="center" w:pos="4677"/>
        <w:tab w:val="right" w:pos="9355"/>
      </w:tabs>
    </w:pPr>
  </w:style>
  <w:style w:type="character" w:customStyle="1" w:styleId="a4">
    <w:name w:val="Верхний колонтитул Знак"/>
    <w:basedOn w:val="a0"/>
    <w:link w:val="a3"/>
    <w:uiPriority w:val="99"/>
    <w:rsid w:val="009C4AF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C4AF0"/>
    <w:pPr>
      <w:tabs>
        <w:tab w:val="center" w:pos="4677"/>
        <w:tab w:val="right" w:pos="9355"/>
      </w:tabs>
    </w:pPr>
  </w:style>
  <w:style w:type="character" w:customStyle="1" w:styleId="a6">
    <w:name w:val="Нижний колонтитул Знак"/>
    <w:basedOn w:val="a0"/>
    <w:link w:val="a5"/>
    <w:uiPriority w:val="99"/>
    <w:rsid w:val="009C4AF0"/>
    <w:rPr>
      <w:rFonts w:ascii="Times New Roman" w:eastAsia="Times New Roman" w:hAnsi="Times New Roman" w:cs="Times New Roman"/>
      <w:sz w:val="20"/>
      <w:szCs w:val="20"/>
      <w:lang w:eastAsia="ru-RU"/>
    </w:rPr>
  </w:style>
  <w:style w:type="paragraph" w:styleId="a7">
    <w:name w:val="Body Text"/>
    <w:basedOn w:val="a"/>
    <w:link w:val="11"/>
    <w:uiPriority w:val="99"/>
    <w:rsid w:val="009C4AF0"/>
    <w:pPr>
      <w:jc w:val="both"/>
    </w:pPr>
    <w:rPr>
      <w:sz w:val="24"/>
    </w:rPr>
  </w:style>
  <w:style w:type="character" w:customStyle="1" w:styleId="a8">
    <w:name w:val="Основной текст Знак"/>
    <w:basedOn w:val="a0"/>
    <w:rsid w:val="009C4AF0"/>
    <w:rPr>
      <w:rFonts w:ascii="Times New Roman" w:eastAsia="Times New Roman" w:hAnsi="Times New Roman" w:cs="Times New Roman"/>
      <w:sz w:val="20"/>
      <w:szCs w:val="20"/>
      <w:lang w:eastAsia="ru-RU"/>
    </w:rPr>
  </w:style>
  <w:style w:type="paragraph" w:styleId="a9">
    <w:name w:val="Body Text Indent"/>
    <w:basedOn w:val="a"/>
    <w:link w:val="aa"/>
    <w:rsid w:val="009C4AF0"/>
    <w:pPr>
      <w:spacing w:after="120"/>
      <w:ind w:left="283"/>
    </w:pPr>
  </w:style>
  <w:style w:type="character" w:customStyle="1" w:styleId="aa">
    <w:name w:val="Основной текст с отступом Знак"/>
    <w:basedOn w:val="a0"/>
    <w:link w:val="a9"/>
    <w:rsid w:val="009C4AF0"/>
    <w:rPr>
      <w:rFonts w:ascii="Times New Roman" w:eastAsia="Times New Roman" w:hAnsi="Times New Roman" w:cs="Times New Roman"/>
      <w:sz w:val="20"/>
      <w:szCs w:val="20"/>
      <w:lang w:eastAsia="ru-RU"/>
    </w:rPr>
  </w:style>
  <w:style w:type="character" w:customStyle="1" w:styleId="11">
    <w:name w:val="Основной текст Знак1"/>
    <w:link w:val="a7"/>
    <w:uiPriority w:val="99"/>
    <w:rsid w:val="009C4AF0"/>
    <w:rPr>
      <w:rFonts w:ascii="Times New Roman" w:eastAsia="Times New Roman" w:hAnsi="Times New Roman" w:cs="Times New Roman"/>
      <w:sz w:val="24"/>
      <w:szCs w:val="20"/>
      <w:lang w:eastAsia="ru-RU"/>
    </w:rPr>
  </w:style>
  <w:style w:type="paragraph" w:styleId="21">
    <w:name w:val="Body Text Indent 2"/>
    <w:basedOn w:val="a"/>
    <w:link w:val="210"/>
    <w:uiPriority w:val="99"/>
    <w:rsid w:val="009C4AF0"/>
    <w:pPr>
      <w:spacing w:after="120" w:line="480" w:lineRule="auto"/>
      <w:ind w:left="283"/>
    </w:pPr>
  </w:style>
  <w:style w:type="character" w:customStyle="1" w:styleId="22">
    <w:name w:val="Основной текст с отступом 2 Знак"/>
    <w:basedOn w:val="a0"/>
    <w:rsid w:val="009C4AF0"/>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1"/>
    <w:uiPriority w:val="99"/>
    <w:rsid w:val="009C4AF0"/>
    <w:rPr>
      <w:rFonts w:ascii="Times New Roman" w:eastAsia="Times New Roman" w:hAnsi="Times New Roman" w:cs="Times New Roman"/>
      <w:sz w:val="20"/>
      <w:szCs w:val="20"/>
      <w:lang w:eastAsia="ru-RU"/>
    </w:rPr>
  </w:style>
  <w:style w:type="character" w:customStyle="1" w:styleId="100">
    <w:name w:val="Знак Знак10"/>
    <w:rsid w:val="009C4AF0"/>
    <w:rPr>
      <w:lang w:val="ru-RU" w:eastAsia="ru-RU" w:bidi="ar-SA"/>
    </w:rPr>
  </w:style>
  <w:style w:type="paragraph" w:styleId="ab">
    <w:name w:val="Balloon Text"/>
    <w:basedOn w:val="a"/>
    <w:link w:val="ac"/>
    <w:rsid w:val="009C4AF0"/>
    <w:rPr>
      <w:rFonts w:ascii="Tahoma" w:hAnsi="Tahoma"/>
      <w:sz w:val="16"/>
      <w:szCs w:val="16"/>
    </w:rPr>
  </w:style>
  <w:style w:type="character" w:customStyle="1" w:styleId="ac">
    <w:name w:val="Текст выноски Знак"/>
    <w:basedOn w:val="a0"/>
    <w:link w:val="ab"/>
    <w:rsid w:val="009C4AF0"/>
    <w:rPr>
      <w:rFonts w:ascii="Tahoma" w:eastAsia="Times New Roman" w:hAnsi="Tahoma" w:cs="Times New Roman"/>
      <w:sz w:val="16"/>
      <w:szCs w:val="16"/>
      <w:lang w:eastAsia="ru-RU"/>
    </w:rPr>
  </w:style>
  <w:style w:type="paragraph" w:styleId="31">
    <w:name w:val="Body Text 3"/>
    <w:basedOn w:val="a"/>
    <w:link w:val="32"/>
    <w:uiPriority w:val="99"/>
    <w:rsid w:val="009C4AF0"/>
    <w:pPr>
      <w:spacing w:after="120"/>
    </w:pPr>
    <w:rPr>
      <w:sz w:val="16"/>
      <w:szCs w:val="16"/>
    </w:rPr>
  </w:style>
  <w:style w:type="character" w:customStyle="1" w:styleId="32">
    <w:name w:val="Основной текст 3 Знак"/>
    <w:basedOn w:val="a0"/>
    <w:link w:val="31"/>
    <w:uiPriority w:val="99"/>
    <w:rsid w:val="009C4AF0"/>
    <w:rPr>
      <w:rFonts w:ascii="Times New Roman" w:eastAsia="Times New Roman" w:hAnsi="Times New Roman" w:cs="Times New Roman"/>
      <w:sz w:val="16"/>
      <w:szCs w:val="16"/>
      <w:lang w:eastAsia="ru-RU"/>
    </w:rPr>
  </w:style>
  <w:style w:type="paragraph" w:styleId="ad">
    <w:name w:val="Normal (Web)"/>
    <w:basedOn w:val="a"/>
    <w:uiPriority w:val="99"/>
    <w:rsid w:val="009C4AF0"/>
    <w:pPr>
      <w:spacing w:before="100" w:beforeAutospacing="1" w:after="100" w:afterAutospacing="1"/>
    </w:pPr>
    <w:rPr>
      <w:sz w:val="24"/>
      <w:szCs w:val="24"/>
    </w:rPr>
  </w:style>
  <w:style w:type="paragraph" w:customStyle="1" w:styleId="basictext">
    <w:name w:val="basic_text"/>
    <w:basedOn w:val="a"/>
    <w:rsid w:val="009C4AF0"/>
    <w:pPr>
      <w:spacing w:after="100" w:afterAutospacing="1"/>
      <w:ind w:right="85" w:firstLine="567"/>
      <w:jc w:val="both"/>
      <w:textAlignment w:val="baseline"/>
    </w:pPr>
    <w:rPr>
      <w:rFonts w:ascii="Arial" w:hAnsi="Arial" w:cs="Arial"/>
      <w:color w:val="003366"/>
    </w:rPr>
  </w:style>
  <w:style w:type="paragraph" w:customStyle="1" w:styleId="211">
    <w:name w:val="Основной текст 21"/>
    <w:basedOn w:val="a"/>
    <w:rsid w:val="009C4AF0"/>
    <w:pPr>
      <w:ind w:firstLine="720"/>
      <w:jc w:val="both"/>
    </w:pPr>
    <w:rPr>
      <w:sz w:val="24"/>
    </w:rPr>
  </w:style>
  <w:style w:type="character" w:styleId="ae">
    <w:name w:val="footnote reference"/>
    <w:rsid w:val="009C4AF0"/>
    <w:rPr>
      <w:vertAlign w:val="superscript"/>
    </w:rPr>
  </w:style>
  <w:style w:type="paragraph" w:styleId="af">
    <w:name w:val="footnote text"/>
    <w:basedOn w:val="a"/>
    <w:link w:val="af0"/>
    <w:rsid w:val="009C4AF0"/>
  </w:style>
  <w:style w:type="character" w:customStyle="1" w:styleId="af0">
    <w:name w:val="Текст сноски Знак"/>
    <w:basedOn w:val="a0"/>
    <w:link w:val="af"/>
    <w:rsid w:val="009C4AF0"/>
    <w:rPr>
      <w:rFonts w:ascii="Times New Roman" w:eastAsia="Times New Roman" w:hAnsi="Times New Roman" w:cs="Times New Roman"/>
      <w:sz w:val="20"/>
      <w:szCs w:val="20"/>
      <w:lang w:eastAsia="ru-RU"/>
    </w:rPr>
  </w:style>
  <w:style w:type="paragraph" w:customStyle="1" w:styleId="af1">
    <w:name w:val="Объект"/>
    <w:basedOn w:val="a"/>
    <w:rsid w:val="009C4AF0"/>
    <w:pPr>
      <w:keepNext/>
      <w:spacing w:before="120" w:after="120"/>
      <w:jc w:val="center"/>
    </w:pPr>
    <w:rPr>
      <w:sz w:val="24"/>
      <w:szCs w:val="24"/>
    </w:rPr>
  </w:style>
  <w:style w:type="character" w:customStyle="1" w:styleId="FontStyle12">
    <w:name w:val="Font Style12"/>
    <w:rsid w:val="009C4AF0"/>
    <w:rPr>
      <w:rFonts w:ascii="Times New Roman" w:hAnsi="Times New Roman" w:cs="Times New Roman"/>
      <w:sz w:val="22"/>
      <w:szCs w:val="22"/>
    </w:rPr>
  </w:style>
  <w:style w:type="paragraph" w:customStyle="1" w:styleId="Style2">
    <w:name w:val="Style2"/>
    <w:basedOn w:val="a"/>
    <w:rsid w:val="009C4AF0"/>
    <w:pPr>
      <w:widowControl w:val="0"/>
      <w:autoSpaceDE w:val="0"/>
      <w:autoSpaceDN w:val="0"/>
      <w:adjustRightInd w:val="0"/>
    </w:pPr>
    <w:rPr>
      <w:sz w:val="24"/>
      <w:szCs w:val="24"/>
    </w:rPr>
  </w:style>
  <w:style w:type="paragraph" w:customStyle="1" w:styleId="Style3">
    <w:name w:val="Style3"/>
    <w:basedOn w:val="a"/>
    <w:rsid w:val="009C4AF0"/>
    <w:pPr>
      <w:widowControl w:val="0"/>
      <w:autoSpaceDE w:val="0"/>
      <w:autoSpaceDN w:val="0"/>
      <w:adjustRightInd w:val="0"/>
      <w:spacing w:line="278" w:lineRule="exact"/>
      <w:ind w:firstLine="437"/>
    </w:pPr>
    <w:rPr>
      <w:sz w:val="24"/>
      <w:szCs w:val="24"/>
    </w:rPr>
  </w:style>
  <w:style w:type="paragraph" w:customStyle="1" w:styleId="Style4">
    <w:name w:val="Style4"/>
    <w:basedOn w:val="a"/>
    <w:rsid w:val="009C4AF0"/>
    <w:pPr>
      <w:widowControl w:val="0"/>
      <w:autoSpaceDE w:val="0"/>
      <w:autoSpaceDN w:val="0"/>
      <w:adjustRightInd w:val="0"/>
      <w:spacing w:line="254" w:lineRule="exact"/>
    </w:pPr>
    <w:rPr>
      <w:sz w:val="24"/>
      <w:szCs w:val="24"/>
    </w:rPr>
  </w:style>
  <w:style w:type="paragraph" w:customStyle="1" w:styleId="Style5">
    <w:name w:val="Style5"/>
    <w:basedOn w:val="a"/>
    <w:rsid w:val="009C4AF0"/>
    <w:pPr>
      <w:widowControl w:val="0"/>
      <w:autoSpaceDE w:val="0"/>
      <w:autoSpaceDN w:val="0"/>
      <w:adjustRightInd w:val="0"/>
    </w:pPr>
    <w:rPr>
      <w:sz w:val="24"/>
      <w:szCs w:val="24"/>
    </w:rPr>
  </w:style>
  <w:style w:type="paragraph" w:customStyle="1" w:styleId="Style6">
    <w:name w:val="Style6"/>
    <w:basedOn w:val="a"/>
    <w:rsid w:val="009C4AF0"/>
    <w:pPr>
      <w:widowControl w:val="0"/>
      <w:autoSpaceDE w:val="0"/>
      <w:autoSpaceDN w:val="0"/>
      <w:adjustRightInd w:val="0"/>
      <w:spacing w:line="283" w:lineRule="exact"/>
    </w:pPr>
    <w:rPr>
      <w:sz w:val="24"/>
      <w:szCs w:val="24"/>
    </w:rPr>
  </w:style>
  <w:style w:type="paragraph" w:customStyle="1" w:styleId="Style8">
    <w:name w:val="Style8"/>
    <w:basedOn w:val="a"/>
    <w:rsid w:val="009C4AF0"/>
    <w:pPr>
      <w:widowControl w:val="0"/>
      <w:autoSpaceDE w:val="0"/>
      <w:autoSpaceDN w:val="0"/>
      <w:adjustRightInd w:val="0"/>
      <w:spacing w:line="281" w:lineRule="exact"/>
    </w:pPr>
    <w:rPr>
      <w:sz w:val="24"/>
      <w:szCs w:val="24"/>
    </w:rPr>
  </w:style>
  <w:style w:type="character" w:customStyle="1" w:styleId="FontStyle11">
    <w:name w:val="Font Style11"/>
    <w:rsid w:val="009C4AF0"/>
    <w:rPr>
      <w:rFonts w:ascii="Times New Roman" w:hAnsi="Times New Roman" w:cs="Times New Roman"/>
      <w:b/>
      <w:bCs/>
      <w:sz w:val="22"/>
      <w:szCs w:val="22"/>
    </w:rPr>
  </w:style>
  <w:style w:type="character" w:customStyle="1" w:styleId="FontStyle13">
    <w:name w:val="Font Style13"/>
    <w:rsid w:val="009C4AF0"/>
    <w:rPr>
      <w:rFonts w:ascii="Times New Roman" w:hAnsi="Times New Roman" w:cs="Times New Roman"/>
      <w:b/>
      <w:bCs/>
      <w:sz w:val="22"/>
      <w:szCs w:val="22"/>
    </w:rPr>
  </w:style>
  <w:style w:type="paragraph" w:customStyle="1" w:styleId="Style7">
    <w:name w:val="Style7"/>
    <w:basedOn w:val="a"/>
    <w:rsid w:val="009C4AF0"/>
    <w:pPr>
      <w:widowControl w:val="0"/>
      <w:autoSpaceDE w:val="0"/>
      <w:autoSpaceDN w:val="0"/>
      <w:adjustRightInd w:val="0"/>
    </w:pPr>
    <w:rPr>
      <w:sz w:val="24"/>
      <w:szCs w:val="24"/>
    </w:rPr>
  </w:style>
  <w:style w:type="paragraph" w:customStyle="1" w:styleId="Style9">
    <w:name w:val="Style9"/>
    <w:basedOn w:val="a"/>
    <w:rsid w:val="009C4AF0"/>
    <w:pPr>
      <w:widowControl w:val="0"/>
      <w:autoSpaceDE w:val="0"/>
      <w:autoSpaceDN w:val="0"/>
      <w:adjustRightInd w:val="0"/>
    </w:pPr>
    <w:rPr>
      <w:sz w:val="24"/>
      <w:szCs w:val="24"/>
    </w:rPr>
  </w:style>
  <w:style w:type="character" w:customStyle="1" w:styleId="FontStyle14">
    <w:name w:val="Font Style14"/>
    <w:rsid w:val="009C4AF0"/>
    <w:rPr>
      <w:rFonts w:ascii="Times New Roman" w:hAnsi="Times New Roman" w:cs="Times New Roman"/>
      <w:i/>
      <w:iCs/>
      <w:sz w:val="70"/>
      <w:szCs w:val="70"/>
    </w:rPr>
  </w:style>
  <w:style w:type="character" w:customStyle="1" w:styleId="FontStyle15">
    <w:name w:val="Font Style15"/>
    <w:rsid w:val="009C4AF0"/>
    <w:rPr>
      <w:rFonts w:ascii="Times New Roman" w:hAnsi="Times New Roman" w:cs="Times New Roman"/>
      <w:b/>
      <w:bCs/>
      <w:sz w:val="22"/>
      <w:szCs w:val="22"/>
    </w:rPr>
  </w:style>
  <w:style w:type="paragraph" w:styleId="af2">
    <w:name w:val="Plain Text"/>
    <w:basedOn w:val="a"/>
    <w:link w:val="af3"/>
    <w:uiPriority w:val="99"/>
    <w:rsid w:val="009C4AF0"/>
    <w:rPr>
      <w:rFonts w:ascii="Courier New" w:hAnsi="Courier New"/>
    </w:rPr>
  </w:style>
  <w:style w:type="character" w:customStyle="1" w:styleId="af3">
    <w:name w:val="Текст Знак"/>
    <w:basedOn w:val="a0"/>
    <w:link w:val="af2"/>
    <w:uiPriority w:val="99"/>
    <w:rsid w:val="009C4AF0"/>
    <w:rPr>
      <w:rFonts w:ascii="Courier New" w:eastAsia="Times New Roman" w:hAnsi="Courier New" w:cs="Times New Roman"/>
      <w:sz w:val="20"/>
      <w:szCs w:val="20"/>
      <w:lang w:eastAsia="ru-RU"/>
    </w:rPr>
  </w:style>
  <w:style w:type="character" w:styleId="af4">
    <w:name w:val="Hyperlink"/>
    <w:uiPriority w:val="99"/>
    <w:rsid w:val="009C4AF0"/>
    <w:rPr>
      <w:color w:val="0000FF"/>
      <w:u w:val="single"/>
    </w:rPr>
  </w:style>
  <w:style w:type="paragraph" w:styleId="33">
    <w:name w:val="toc 3"/>
    <w:basedOn w:val="a"/>
    <w:next w:val="a"/>
    <w:autoRedefine/>
    <w:uiPriority w:val="39"/>
    <w:rsid w:val="00C32EBA"/>
    <w:pPr>
      <w:tabs>
        <w:tab w:val="right" w:leader="dot" w:pos="9639"/>
      </w:tabs>
    </w:pPr>
    <w:rPr>
      <w:noProof/>
      <w:sz w:val="28"/>
      <w:szCs w:val="28"/>
    </w:rPr>
  </w:style>
  <w:style w:type="paragraph" w:styleId="23">
    <w:name w:val="Body Text 2"/>
    <w:basedOn w:val="a"/>
    <w:link w:val="24"/>
    <w:uiPriority w:val="99"/>
    <w:rsid w:val="009C4AF0"/>
    <w:pPr>
      <w:spacing w:after="120" w:line="480" w:lineRule="auto"/>
    </w:pPr>
  </w:style>
  <w:style w:type="character" w:customStyle="1" w:styleId="24">
    <w:name w:val="Основной текст 2 Знак"/>
    <w:basedOn w:val="a0"/>
    <w:link w:val="23"/>
    <w:uiPriority w:val="99"/>
    <w:rsid w:val="009C4AF0"/>
    <w:rPr>
      <w:rFonts w:ascii="Times New Roman" w:eastAsia="Times New Roman" w:hAnsi="Times New Roman" w:cs="Times New Roman"/>
      <w:sz w:val="20"/>
      <w:szCs w:val="20"/>
      <w:lang w:eastAsia="ru-RU"/>
    </w:rPr>
  </w:style>
  <w:style w:type="paragraph" w:customStyle="1" w:styleId="12">
    <w:name w:val="Основной текст1"/>
    <w:basedOn w:val="a"/>
    <w:rsid w:val="009C4AF0"/>
    <w:pPr>
      <w:spacing w:before="60" w:after="60"/>
      <w:ind w:firstLine="567"/>
      <w:jc w:val="both"/>
    </w:pPr>
    <w:rPr>
      <w:rFonts w:ascii="Arial" w:hAnsi="Arial" w:cs="Arial"/>
      <w:sz w:val="22"/>
      <w:szCs w:val="22"/>
      <w:lang w:val="en-US"/>
    </w:rPr>
  </w:style>
  <w:style w:type="paragraph" w:styleId="af5">
    <w:name w:val="Body Text First Indent"/>
    <w:basedOn w:val="a7"/>
    <w:link w:val="af6"/>
    <w:rsid w:val="009C4AF0"/>
    <w:pPr>
      <w:spacing w:after="120"/>
      <w:ind w:firstLine="210"/>
      <w:jc w:val="left"/>
    </w:pPr>
    <w:rPr>
      <w:szCs w:val="24"/>
    </w:rPr>
  </w:style>
  <w:style w:type="character" w:customStyle="1" w:styleId="af6">
    <w:name w:val="Красная строка Знак"/>
    <w:basedOn w:val="a8"/>
    <w:link w:val="af5"/>
    <w:rsid w:val="009C4AF0"/>
    <w:rPr>
      <w:rFonts w:ascii="Times New Roman" w:eastAsia="Times New Roman" w:hAnsi="Times New Roman" w:cs="Times New Roman"/>
      <w:sz w:val="24"/>
      <w:szCs w:val="24"/>
      <w:lang w:eastAsia="ru-RU"/>
    </w:rPr>
  </w:style>
  <w:style w:type="paragraph" w:customStyle="1" w:styleId="Heading">
    <w:name w:val="Heading"/>
    <w:rsid w:val="009C4AF0"/>
    <w:pPr>
      <w:widowControl w:val="0"/>
      <w:autoSpaceDE w:val="0"/>
      <w:autoSpaceDN w:val="0"/>
      <w:adjustRightInd w:val="0"/>
      <w:spacing w:after="0" w:line="240" w:lineRule="auto"/>
    </w:pPr>
    <w:rPr>
      <w:rFonts w:ascii="Arial" w:eastAsia="Times New Roman" w:hAnsi="Arial" w:cs="Arial"/>
      <w:b/>
      <w:bCs/>
      <w:lang w:eastAsia="ru-RU"/>
    </w:rPr>
  </w:style>
  <w:style w:type="paragraph" w:styleId="34">
    <w:name w:val="Body Text Indent 3"/>
    <w:basedOn w:val="a"/>
    <w:link w:val="35"/>
    <w:uiPriority w:val="99"/>
    <w:rsid w:val="009C4AF0"/>
    <w:pPr>
      <w:spacing w:after="120"/>
      <w:ind w:left="283"/>
    </w:pPr>
    <w:rPr>
      <w:sz w:val="16"/>
      <w:szCs w:val="16"/>
    </w:rPr>
  </w:style>
  <w:style w:type="character" w:customStyle="1" w:styleId="35">
    <w:name w:val="Основной текст с отступом 3 Знак"/>
    <w:basedOn w:val="a0"/>
    <w:link w:val="34"/>
    <w:uiPriority w:val="99"/>
    <w:rsid w:val="009C4AF0"/>
    <w:rPr>
      <w:rFonts w:ascii="Times New Roman" w:eastAsia="Times New Roman" w:hAnsi="Times New Roman" w:cs="Times New Roman"/>
      <w:sz w:val="16"/>
      <w:szCs w:val="16"/>
      <w:lang w:eastAsia="ru-RU"/>
    </w:rPr>
  </w:style>
  <w:style w:type="paragraph" w:styleId="25">
    <w:name w:val="toc 2"/>
    <w:basedOn w:val="a"/>
    <w:next w:val="a"/>
    <w:autoRedefine/>
    <w:uiPriority w:val="39"/>
    <w:rsid w:val="00C32EBA"/>
    <w:pPr>
      <w:tabs>
        <w:tab w:val="right" w:leader="dot" w:pos="9639"/>
      </w:tabs>
      <w:ind w:left="284"/>
    </w:pPr>
    <w:rPr>
      <w:sz w:val="28"/>
    </w:rPr>
  </w:style>
  <w:style w:type="paragraph" w:customStyle="1" w:styleId="26">
    <w:name w:val="заголовок 2"/>
    <w:basedOn w:val="a"/>
    <w:next w:val="a"/>
    <w:rsid w:val="009C4AF0"/>
    <w:pPr>
      <w:keepNext/>
      <w:ind w:right="-908"/>
      <w:jc w:val="center"/>
    </w:pPr>
    <w:rPr>
      <w:sz w:val="26"/>
    </w:rPr>
  </w:style>
  <w:style w:type="paragraph" w:styleId="af7">
    <w:name w:val="Document Map"/>
    <w:basedOn w:val="a"/>
    <w:link w:val="af8"/>
    <w:rsid w:val="009C4AF0"/>
    <w:pPr>
      <w:widowControl w:val="0"/>
      <w:shd w:val="clear" w:color="auto" w:fill="000080"/>
    </w:pPr>
    <w:rPr>
      <w:rFonts w:ascii="Tahoma" w:hAnsi="Tahoma"/>
    </w:rPr>
  </w:style>
  <w:style w:type="character" w:customStyle="1" w:styleId="af8">
    <w:name w:val="Схема документа Знак"/>
    <w:basedOn w:val="a0"/>
    <w:link w:val="af7"/>
    <w:rsid w:val="009C4AF0"/>
    <w:rPr>
      <w:rFonts w:ascii="Tahoma" w:eastAsia="Times New Roman" w:hAnsi="Tahoma" w:cs="Times New Roman"/>
      <w:sz w:val="20"/>
      <w:szCs w:val="20"/>
      <w:shd w:val="clear" w:color="auto" w:fill="000080"/>
      <w:lang w:eastAsia="ru-RU"/>
    </w:rPr>
  </w:style>
  <w:style w:type="paragraph" w:styleId="af9">
    <w:name w:val="annotation text"/>
    <w:basedOn w:val="a"/>
    <w:link w:val="afa"/>
    <w:rsid w:val="009C4AF0"/>
    <w:pPr>
      <w:widowControl w:val="0"/>
    </w:pPr>
  </w:style>
  <w:style w:type="character" w:customStyle="1" w:styleId="afa">
    <w:name w:val="Текст примечания Знак"/>
    <w:basedOn w:val="a0"/>
    <w:link w:val="af9"/>
    <w:rsid w:val="009C4AF0"/>
    <w:rPr>
      <w:rFonts w:ascii="Times New Roman" w:eastAsia="Times New Roman" w:hAnsi="Times New Roman" w:cs="Times New Roman"/>
      <w:sz w:val="20"/>
      <w:szCs w:val="20"/>
      <w:lang w:eastAsia="ru-RU"/>
    </w:rPr>
  </w:style>
  <w:style w:type="paragraph" w:styleId="afb">
    <w:name w:val="annotation subject"/>
    <w:basedOn w:val="af9"/>
    <w:next w:val="af9"/>
    <w:link w:val="afc"/>
    <w:rsid w:val="009C4AF0"/>
    <w:rPr>
      <w:b/>
      <w:bCs/>
    </w:rPr>
  </w:style>
  <w:style w:type="character" w:customStyle="1" w:styleId="afc">
    <w:name w:val="Тема примечания Знак"/>
    <w:basedOn w:val="afa"/>
    <w:link w:val="afb"/>
    <w:rsid w:val="009C4AF0"/>
    <w:rPr>
      <w:rFonts w:ascii="Times New Roman" w:eastAsia="Times New Roman" w:hAnsi="Times New Roman" w:cs="Times New Roman"/>
      <w:b/>
      <w:bCs/>
      <w:sz w:val="20"/>
      <w:szCs w:val="20"/>
      <w:lang w:eastAsia="ru-RU"/>
    </w:rPr>
  </w:style>
  <w:style w:type="character" w:customStyle="1" w:styleId="FontStyle16">
    <w:name w:val="Font Style16"/>
    <w:rsid w:val="009C4AF0"/>
    <w:rPr>
      <w:rFonts w:ascii="Times New Roman" w:hAnsi="Times New Roman" w:cs="Times New Roman" w:hint="default"/>
      <w:b/>
      <w:bCs/>
      <w:sz w:val="22"/>
      <w:szCs w:val="22"/>
      <w:lang w:val="en-US" w:eastAsia="en-US" w:bidi="ar-SA"/>
    </w:rPr>
  </w:style>
  <w:style w:type="paragraph" w:customStyle="1" w:styleId="afd">
    <w:name w:val="Знак Знак Знак Знак"/>
    <w:basedOn w:val="a"/>
    <w:rsid w:val="009C4AF0"/>
    <w:pPr>
      <w:spacing w:after="160" w:line="240" w:lineRule="exact"/>
    </w:pPr>
    <w:rPr>
      <w:rFonts w:ascii="Verdana" w:hAnsi="Verdana"/>
      <w:lang w:val="en-US" w:eastAsia="en-US"/>
    </w:rPr>
  </w:style>
  <w:style w:type="character" w:customStyle="1" w:styleId="BodyTextChar">
    <w:name w:val="Body Text Char"/>
    <w:locked/>
    <w:rsid w:val="009C4AF0"/>
    <w:rPr>
      <w:sz w:val="24"/>
      <w:lang w:val="ru-RU" w:eastAsia="ru-RU" w:bidi="ar-SA"/>
    </w:rPr>
  </w:style>
  <w:style w:type="character" w:customStyle="1" w:styleId="200">
    <w:name w:val="Знак Знак20"/>
    <w:locked/>
    <w:rsid w:val="009C4AF0"/>
    <w:rPr>
      <w:b/>
      <w:sz w:val="24"/>
      <w:lang w:val="ru-RU" w:eastAsia="ru-RU" w:bidi="ar-SA"/>
    </w:rPr>
  </w:style>
  <w:style w:type="character" w:customStyle="1" w:styleId="14">
    <w:name w:val="Знак Знак14"/>
    <w:locked/>
    <w:rsid w:val="009C4AF0"/>
    <w:rPr>
      <w:sz w:val="24"/>
      <w:lang w:val="ru-RU" w:eastAsia="ru-RU" w:bidi="ar-SA"/>
    </w:rPr>
  </w:style>
  <w:style w:type="table" w:styleId="afe">
    <w:name w:val="Table Grid"/>
    <w:basedOn w:val="a1"/>
    <w:uiPriority w:val="59"/>
    <w:rsid w:val="009C4A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Знак"/>
    <w:basedOn w:val="a"/>
    <w:rsid w:val="009C4AF0"/>
    <w:pPr>
      <w:spacing w:before="100" w:beforeAutospacing="1" w:after="100" w:afterAutospacing="1"/>
    </w:pPr>
    <w:rPr>
      <w:rFonts w:ascii="Tahoma" w:hAnsi="Tahoma"/>
      <w:lang w:val="en-US" w:eastAsia="en-US"/>
    </w:rPr>
  </w:style>
  <w:style w:type="character" w:styleId="aff">
    <w:name w:val="page number"/>
    <w:basedOn w:val="a0"/>
    <w:rsid w:val="009C4AF0"/>
  </w:style>
  <w:style w:type="paragraph" w:styleId="aff0">
    <w:name w:val="No Spacing"/>
    <w:link w:val="aff1"/>
    <w:uiPriority w:val="1"/>
    <w:qFormat/>
    <w:rsid w:val="009C4AF0"/>
    <w:pPr>
      <w:spacing w:after="0" w:line="240" w:lineRule="auto"/>
    </w:pPr>
    <w:rPr>
      <w:rFonts w:ascii="Century Schoolbook" w:eastAsia="Century Schoolbook" w:hAnsi="Century Schoolbook" w:cs="Times New Roman"/>
    </w:rPr>
  </w:style>
  <w:style w:type="paragraph" w:customStyle="1" w:styleId="15">
    <w:name w:val="Основной текст1"/>
    <w:basedOn w:val="a"/>
    <w:rsid w:val="009C4AF0"/>
    <w:rPr>
      <w:sz w:val="24"/>
    </w:rPr>
  </w:style>
  <w:style w:type="paragraph" w:customStyle="1" w:styleId="ConsNormal">
    <w:name w:val="ConsNormal"/>
    <w:rsid w:val="009C4AF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f2">
    <w:name w:val="annotation reference"/>
    <w:rsid w:val="009C4AF0"/>
    <w:rPr>
      <w:sz w:val="16"/>
      <w:szCs w:val="16"/>
    </w:rPr>
  </w:style>
  <w:style w:type="character" w:customStyle="1" w:styleId="6">
    <w:name w:val="Знак Знак6"/>
    <w:locked/>
    <w:rsid w:val="009C4AF0"/>
    <w:rPr>
      <w:lang w:val="ru-RU" w:eastAsia="ru-RU" w:bidi="ar-SA"/>
    </w:rPr>
  </w:style>
  <w:style w:type="character" w:customStyle="1" w:styleId="16">
    <w:name w:val="Основной текст с отступом Знак1"/>
    <w:locked/>
    <w:rsid w:val="009C4AF0"/>
    <w:rPr>
      <w:lang w:val="ru-RU" w:eastAsia="ru-RU" w:bidi="ar-SA"/>
    </w:rPr>
  </w:style>
  <w:style w:type="paragraph" w:customStyle="1" w:styleId="140">
    <w:name w:val="Стиль14"/>
    <w:basedOn w:val="a"/>
    <w:rsid w:val="009C4AF0"/>
    <w:pPr>
      <w:spacing w:before="100" w:beforeAutospacing="1" w:after="100" w:afterAutospacing="1"/>
      <w:ind w:firstLine="720"/>
      <w:jc w:val="both"/>
    </w:pPr>
    <w:rPr>
      <w:sz w:val="28"/>
    </w:rPr>
  </w:style>
  <w:style w:type="paragraph" w:styleId="17">
    <w:name w:val="toc 1"/>
    <w:basedOn w:val="a"/>
    <w:next w:val="a"/>
    <w:autoRedefine/>
    <w:uiPriority w:val="39"/>
    <w:rsid w:val="009C4AF0"/>
    <w:pPr>
      <w:tabs>
        <w:tab w:val="right" w:leader="dot" w:pos="9911"/>
      </w:tabs>
      <w:ind w:firstLine="567"/>
    </w:pPr>
    <w:rPr>
      <w:sz w:val="28"/>
    </w:rPr>
  </w:style>
  <w:style w:type="paragraph" w:customStyle="1" w:styleId="headertext">
    <w:name w:val="headertext"/>
    <w:rsid w:val="009C4AF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8">
    <w:name w:val="Без интервала1"/>
    <w:rsid w:val="009C4AF0"/>
    <w:pPr>
      <w:spacing w:after="0" w:line="240" w:lineRule="auto"/>
    </w:pPr>
    <w:rPr>
      <w:rFonts w:ascii="Calibri" w:eastAsia="Times New Roman" w:hAnsi="Calibri" w:cs="Times New Roman"/>
    </w:rPr>
  </w:style>
  <w:style w:type="paragraph" w:customStyle="1" w:styleId="formattext">
    <w:name w:val="formattext"/>
    <w:rsid w:val="009C4AF0"/>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030">
    <w:name w:val="Стиль Личные сведения + Справа:  0 см Перед:  3 пт После:  0 пт ..."/>
    <w:basedOn w:val="a"/>
    <w:rsid w:val="009C4AF0"/>
    <w:pPr>
      <w:numPr>
        <w:numId w:val="3"/>
      </w:numPr>
      <w:spacing w:after="120" w:line="360" w:lineRule="auto"/>
      <w:jc w:val="both"/>
    </w:pPr>
    <w:rPr>
      <w:sz w:val="24"/>
      <w:szCs w:val="24"/>
    </w:rPr>
  </w:style>
  <w:style w:type="paragraph" w:customStyle="1" w:styleId="110">
    <w:name w:val="Без интервала11"/>
    <w:uiPriority w:val="99"/>
    <w:rsid w:val="009C4AF0"/>
    <w:pPr>
      <w:spacing w:after="0" w:line="240" w:lineRule="auto"/>
    </w:pPr>
    <w:rPr>
      <w:rFonts w:ascii="Calibri" w:eastAsia="Times New Roman" w:hAnsi="Calibri" w:cs="Calibri"/>
    </w:rPr>
  </w:style>
  <w:style w:type="paragraph" w:styleId="aff3">
    <w:name w:val="List Paragraph"/>
    <w:basedOn w:val="a"/>
    <w:uiPriority w:val="34"/>
    <w:qFormat/>
    <w:rsid w:val="009C4AF0"/>
    <w:pPr>
      <w:ind w:left="720"/>
      <w:contextualSpacing/>
    </w:pPr>
    <w:rPr>
      <w:sz w:val="24"/>
      <w:szCs w:val="24"/>
    </w:rPr>
  </w:style>
  <w:style w:type="paragraph" w:customStyle="1" w:styleId="ConsPlusCell">
    <w:name w:val="ConsPlusCell"/>
    <w:uiPriority w:val="99"/>
    <w:rsid w:val="009C4AF0"/>
    <w:pPr>
      <w:autoSpaceDE w:val="0"/>
      <w:autoSpaceDN w:val="0"/>
      <w:adjustRightInd w:val="0"/>
      <w:spacing w:after="0" w:line="240" w:lineRule="auto"/>
    </w:pPr>
    <w:rPr>
      <w:rFonts w:ascii="Arial" w:eastAsia="Times New Roman" w:hAnsi="Arial" w:cs="Arial"/>
      <w:sz w:val="20"/>
      <w:szCs w:val="20"/>
    </w:rPr>
  </w:style>
  <w:style w:type="paragraph" w:customStyle="1" w:styleId="aff4">
    <w:name w:val="МОН"/>
    <w:basedOn w:val="a"/>
    <w:rsid w:val="009C4AF0"/>
    <w:pPr>
      <w:spacing w:line="360" w:lineRule="auto"/>
      <w:ind w:firstLine="709"/>
      <w:jc w:val="both"/>
    </w:pPr>
    <w:rPr>
      <w:sz w:val="28"/>
    </w:rPr>
  </w:style>
  <w:style w:type="paragraph" w:customStyle="1" w:styleId="19">
    <w:name w:val="Абзац списка1"/>
    <w:basedOn w:val="a"/>
    <w:rsid w:val="009C4AF0"/>
    <w:pPr>
      <w:ind w:left="708"/>
    </w:pPr>
    <w:rPr>
      <w:sz w:val="24"/>
      <w:szCs w:val="24"/>
    </w:rPr>
  </w:style>
  <w:style w:type="paragraph" w:customStyle="1" w:styleId="ConsPlusNormal">
    <w:name w:val="ConsPlusNormal"/>
    <w:link w:val="ConsPlusNormal0"/>
    <w:rsid w:val="009C4AF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9C4AF0"/>
  </w:style>
  <w:style w:type="paragraph" w:styleId="aff5">
    <w:name w:val="Title"/>
    <w:basedOn w:val="a"/>
    <w:link w:val="aff6"/>
    <w:qFormat/>
    <w:rsid w:val="009C4AF0"/>
    <w:pPr>
      <w:jc w:val="center"/>
    </w:pPr>
    <w:rPr>
      <w:sz w:val="28"/>
      <w:szCs w:val="28"/>
    </w:rPr>
  </w:style>
  <w:style w:type="character" w:customStyle="1" w:styleId="aff6">
    <w:name w:val="Название Знак"/>
    <w:basedOn w:val="a0"/>
    <w:link w:val="aff5"/>
    <w:rsid w:val="009C4AF0"/>
    <w:rPr>
      <w:rFonts w:ascii="Times New Roman" w:eastAsia="Times New Roman" w:hAnsi="Times New Roman" w:cs="Times New Roman"/>
      <w:sz w:val="28"/>
      <w:szCs w:val="28"/>
      <w:lang w:eastAsia="ru-RU"/>
    </w:rPr>
  </w:style>
  <w:style w:type="paragraph" w:customStyle="1" w:styleId="Default">
    <w:name w:val="Default"/>
    <w:rsid w:val="009C4AF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1">
    <w:name w:val="Без интервала Знак"/>
    <w:link w:val="aff0"/>
    <w:uiPriority w:val="1"/>
    <w:locked/>
    <w:rsid w:val="009C4AF0"/>
    <w:rPr>
      <w:rFonts w:ascii="Century Schoolbook" w:eastAsia="Century Schoolbook" w:hAnsi="Century Schoolbook" w:cs="Times New Roman"/>
    </w:rPr>
  </w:style>
  <w:style w:type="character" w:styleId="aff7">
    <w:name w:val="Strong"/>
    <w:uiPriority w:val="22"/>
    <w:qFormat/>
    <w:rsid w:val="009C4AF0"/>
    <w:rPr>
      <w:b/>
      <w:bCs/>
    </w:rPr>
  </w:style>
  <w:style w:type="paragraph" w:customStyle="1" w:styleId="1a">
    <w:name w:val="Таб1"/>
    <w:basedOn w:val="a"/>
    <w:link w:val="1Char"/>
    <w:qFormat/>
    <w:rsid w:val="009C4AF0"/>
    <w:pPr>
      <w:jc w:val="both"/>
    </w:pPr>
    <w:rPr>
      <w:sz w:val="28"/>
      <w:szCs w:val="24"/>
    </w:rPr>
  </w:style>
  <w:style w:type="character" w:customStyle="1" w:styleId="1Char">
    <w:name w:val="Таб1 Char"/>
    <w:link w:val="1a"/>
    <w:rsid w:val="009C4AF0"/>
    <w:rPr>
      <w:rFonts w:ascii="Times New Roman" w:eastAsia="Times New Roman" w:hAnsi="Times New Roman" w:cs="Times New Roman"/>
      <w:sz w:val="28"/>
      <w:szCs w:val="24"/>
      <w:lang w:eastAsia="ru-RU"/>
    </w:rPr>
  </w:style>
  <w:style w:type="character" w:customStyle="1" w:styleId="aff8">
    <w:name w:val="Основной текст_"/>
    <w:link w:val="27"/>
    <w:rsid w:val="009C4AF0"/>
    <w:rPr>
      <w:spacing w:val="1"/>
      <w:sz w:val="21"/>
      <w:szCs w:val="21"/>
      <w:shd w:val="clear" w:color="auto" w:fill="FFFFFF"/>
    </w:rPr>
  </w:style>
  <w:style w:type="paragraph" w:customStyle="1" w:styleId="27">
    <w:name w:val="Основной текст2"/>
    <w:basedOn w:val="a"/>
    <w:link w:val="aff8"/>
    <w:rsid w:val="009C4AF0"/>
    <w:pPr>
      <w:widowControl w:val="0"/>
      <w:shd w:val="clear" w:color="auto" w:fill="FFFFFF"/>
      <w:spacing w:line="269" w:lineRule="exact"/>
      <w:jc w:val="both"/>
    </w:pPr>
    <w:rPr>
      <w:rFonts w:asciiTheme="minorHAnsi" w:eastAsiaTheme="minorHAnsi" w:hAnsiTheme="minorHAnsi" w:cstheme="minorBidi"/>
      <w:spacing w:val="1"/>
      <w:sz w:val="21"/>
      <w:szCs w:val="21"/>
      <w:lang w:eastAsia="en-US"/>
    </w:rPr>
  </w:style>
  <w:style w:type="character" w:customStyle="1" w:styleId="aff9">
    <w:name w:val="Основной текст + Полужирный"/>
    <w:rsid w:val="009C4AF0"/>
    <w:rPr>
      <w:rFonts w:ascii="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customStyle="1" w:styleId="36">
    <w:name w:val="Основной текст3"/>
    <w:basedOn w:val="a"/>
    <w:rsid w:val="009C4AF0"/>
    <w:pPr>
      <w:widowControl w:val="0"/>
      <w:shd w:val="clear" w:color="auto" w:fill="FFFFFF"/>
      <w:spacing w:line="0" w:lineRule="atLeast"/>
    </w:pPr>
    <w:rPr>
      <w:color w:val="000000"/>
      <w:spacing w:val="2"/>
      <w:sz w:val="24"/>
      <w:szCs w:val="24"/>
      <w:lang w:bidi="ru-RU"/>
    </w:rPr>
  </w:style>
  <w:style w:type="character" w:customStyle="1" w:styleId="101">
    <w:name w:val="Основной текст (10)_"/>
    <w:rsid w:val="009C4AF0"/>
    <w:rPr>
      <w:rFonts w:ascii="Times New Roman" w:eastAsia="Times New Roman" w:hAnsi="Times New Roman" w:cs="Times New Roman"/>
      <w:b w:val="0"/>
      <w:bCs w:val="0"/>
      <w:i w:val="0"/>
      <w:iCs w:val="0"/>
      <w:smallCaps w:val="0"/>
      <w:strike w:val="0"/>
      <w:spacing w:val="4"/>
      <w:u w:val="none"/>
    </w:rPr>
  </w:style>
  <w:style w:type="character" w:customStyle="1" w:styleId="102">
    <w:name w:val="Основной текст (10)"/>
    <w:rsid w:val="009C4AF0"/>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character" w:customStyle="1" w:styleId="ConsPlusNormal0">
    <w:name w:val="ConsPlusNormal Знак"/>
    <w:link w:val="ConsPlusNormal"/>
    <w:locked/>
    <w:rsid w:val="00685E11"/>
    <w:rPr>
      <w:rFonts w:ascii="Arial" w:eastAsia="Times New Roman" w:hAnsi="Arial" w:cs="Arial"/>
      <w:sz w:val="20"/>
      <w:szCs w:val="20"/>
      <w:lang w:eastAsia="ru-RU"/>
    </w:rPr>
  </w:style>
  <w:style w:type="paragraph" w:customStyle="1" w:styleId="1b">
    <w:name w:val="Обычный1"/>
    <w:rsid w:val="002F1F0B"/>
    <w:pPr>
      <w:spacing w:after="0" w:line="240" w:lineRule="auto"/>
    </w:pPr>
    <w:rPr>
      <w:rFonts w:ascii="Times New Roman" w:eastAsia="Times New Roman" w:hAnsi="Times New Roman" w:cs="Times New Roman"/>
      <w:sz w:val="20"/>
      <w:szCs w:val="20"/>
      <w:lang w:eastAsia="ru-RU"/>
    </w:rPr>
  </w:style>
  <w:style w:type="character" w:customStyle="1" w:styleId="37">
    <w:name w:val="Основной текст (3)_"/>
    <w:basedOn w:val="a0"/>
    <w:link w:val="38"/>
    <w:rsid w:val="00484265"/>
    <w:rPr>
      <w:rFonts w:eastAsia="Times New Roman"/>
      <w:shd w:val="clear" w:color="auto" w:fill="FFFFFF"/>
    </w:rPr>
  </w:style>
  <w:style w:type="paragraph" w:customStyle="1" w:styleId="38">
    <w:name w:val="Основной текст (3)"/>
    <w:basedOn w:val="a"/>
    <w:link w:val="37"/>
    <w:rsid w:val="00484265"/>
    <w:pPr>
      <w:widowControl w:val="0"/>
      <w:shd w:val="clear" w:color="auto" w:fill="FFFFFF"/>
      <w:spacing w:line="317" w:lineRule="exact"/>
      <w:jc w:val="right"/>
    </w:pPr>
    <w:rPr>
      <w:rFonts w:asciiTheme="minorHAnsi" w:hAnsiTheme="minorHAnsi" w:cstheme="minorBidi"/>
      <w:sz w:val="22"/>
      <w:szCs w:val="22"/>
      <w:lang w:eastAsia="en-US"/>
    </w:rPr>
  </w:style>
  <w:style w:type="character" w:styleId="affa">
    <w:name w:val="FollowedHyperlink"/>
    <w:basedOn w:val="a0"/>
    <w:uiPriority w:val="99"/>
    <w:semiHidden/>
    <w:unhideWhenUsed/>
    <w:rsid w:val="009D2F8A"/>
    <w:rPr>
      <w:color w:val="800080"/>
      <w:u w:val="single"/>
    </w:rPr>
  </w:style>
  <w:style w:type="paragraph" w:customStyle="1" w:styleId="font5">
    <w:name w:val="font5"/>
    <w:basedOn w:val="a"/>
    <w:rsid w:val="009D2F8A"/>
    <w:pPr>
      <w:spacing w:before="100" w:beforeAutospacing="1" w:after="100" w:afterAutospacing="1"/>
    </w:pPr>
    <w:rPr>
      <w:sz w:val="24"/>
      <w:szCs w:val="24"/>
    </w:rPr>
  </w:style>
  <w:style w:type="paragraph" w:customStyle="1" w:styleId="font6">
    <w:name w:val="font6"/>
    <w:basedOn w:val="a"/>
    <w:rsid w:val="009D2F8A"/>
    <w:pPr>
      <w:spacing w:before="100" w:beforeAutospacing="1" w:after="100" w:afterAutospacing="1"/>
    </w:pPr>
    <w:rPr>
      <w:b/>
      <w:bCs/>
      <w:sz w:val="24"/>
      <w:szCs w:val="24"/>
    </w:rPr>
  </w:style>
  <w:style w:type="paragraph" w:customStyle="1" w:styleId="xl70">
    <w:name w:val="xl70"/>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9D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4">
    <w:name w:val="xl74"/>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5">
    <w:name w:val="xl75"/>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6">
    <w:name w:val="xl76"/>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9D2F8A"/>
    <w:pPr>
      <w:spacing w:before="100" w:beforeAutospacing="1" w:after="100" w:afterAutospacing="1"/>
    </w:pPr>
    <w:rPr>
      <w:sz w:val="24"/>
      <w:szCs w:val="24"/>
    </w:rPr>
  </w:style>
  <w:style w:type="paragraph" w:customStyle="1" w:styleId="xl79">
    <w:name w:val="xl79"/>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9D2F8A"/>
    <w:pPr>
      <w:shd w:val="clear" w:color="000000" w:fill="FFFFFF"/>
      <w:spacing w:before="100" w:beforeAutospacing="1" w:after="100" w:afterAutospacing="1"/>
    </w:pPr>
    <w:rPr>
      <w:sz w:val="24"/>
      <w:szCs w:val="24"/>
    </w:rPr>
  </w:style>
  <w:style w:type="paragraph" w:customStyle="1" w:styleId="xl84">
    <w:name w:val="xl84"/>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9D2F8A"/>
    <w:pPr>
      <w:spacing w:before="100" w:beforeAutospacing="1" w:after="100" w:afterAutospacing="1"/>
      <w:textAlignment w:val="center"/>
    </w:pPr>
    <w:rPr>
      <w:sz w:val="24"/>
      <w:szCs w:val="24"/>
    </w:rPr>
  </w:style>
  <w:style w:type="paragraph" w:customStyle="1" w:styleId="xl86">
    <w:name w:val="xl86"/>
    <w:basedOn w:val="a"/>
    <w:rsid w:val="009D2F8A"/>
    <w:pPr>
      <w:spacing w:before="100" w:beforeAutospacing="1" w:after="100" w:afterAutospacing="1"/>
      <w:textAlignment w:val="center"/>
    </w:pPr>
    <w:rPr>
      <w:sz w:val="24"/>
      <w:szCs w:val="24"/>
    </w:rPr>
  </w:style>
  <w:style w:type="paragraph" w:customStyle="1" w:styleId="xl87">
    <w:name w:val="xl87"/>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8">
    <w:name w:val="xl88"/>
    <w:basedOn w:val="a"/>
    <w:rsid w:val="009D2F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9">
    <w:name w:val="xl89"/>
    <w:basedOn w:val="a"/>
    <w:rsid w:val="009D2F8A"/>
    <w:pPr>
      <w:spacing w:before="100" w:beforeAutospacing="1" w:after="100" w:afterAutospacing="1"/>
      <w:jc w:val="center"/>
      <w:textAlignment w:val="center"/>
    </w:pPr>
    <w:rPr>
      <w:sz w:val="24"/>
      <w:szCs w:val="24"/>
    </w:rPr>
  </w:style>
  <w:style w:type="paragraph" w:customStyle="1" w:styleId="xl90">
    <w:name w:val="xl90"/>
    <w:basedOn w:val="a"/>
    <w:rsid w:val="009D2F8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9D2F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9D2F8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9D2F8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9D2F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9D2F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9D2F8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9D2F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
    <w:name w:val="xl99"/>
    <w:basedOn w:val="a"/>
    <w:rsid w:val="009D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69397">
      <w:bodyDiv w:val="1"/>
      <w:marLeft w:val="0"/>
      <w:marRight w:val="0"/>
      <w:marTop w:val="0"/>
      <w:marBottom w:val="0"/>
      <w:divBdr>
        <w:top w:val="none" w:sz="0" w:space="0" w:color="auto"/>
        <w:left w:val="none" w:sz="0" w:space="0" w:color="auto"/>
        <w:bottom w:val="none" w:sz="0" w:space="0" w:color="auto"/>
        <w:right w:val="none" w:sz="0" w:space="0" w:color="auto"/>
      </w:divBdr>
    </w:div>
    <w:div w:id="284698332">
      <w:bodyDiv w:val="1"/>
      <w:marLeft w:val="0"/>
      <w:marRight w:val="0"/>
      <w:marTop w:val="0"/>
      <w:marBottom w:val="0"/>
      <w:divBdr>
        <w:top w:val="none" w:sz="0" w:space="0" w:color="auto"/>
        <w:left w:val="none" w:sz="0" w:space="0" w:color="auto"/>
        <w:bottom w:val="none" w:sz="0" w:space="0" w:color="auto"/>
        <w:right w:val="none" w:sz="0" w:space="0" w:color="auto"/>
      </w:divBdr>
    </w:div>
    <w:div w:id="994987688">
      <w:bodyDiv w:val="1"/>
      <w:marLeft w:val="0"/>
      <w:marRight w:val="0"/>
      <w:marTop w:val="0"/>
      <w:marBottom w:val="0"/>
      <w:divBdr>
        <w:top w:val="none" w:sz="0" w:space="0" w:color="auto"/>
        <w:left w:val="none" w:sz="0" w:space="0" w:color="auto"/>
        <w:bottom w:val="none" w:sz="0" w:space="0" w:color="auto"/>
        <w:right w:val="none" w:sz="0" w:space="0" w:color="auto"/>
      </w:divBdr>
    </w:div>
    <w:div w:id="1176336196">
      <w:bodyDiv w:val="1"/>
      <w:marLeft w:val="0"/>
      <w:marRight w:val="0"/>
      <w:marTop w:val="0"/>
      <w:marBottom w:val="0"/>
      <w:divBdr>
        <w:top w:val="none" w:sz="0" w:space="0" w:color="auto"/>
        <w:left w:val="none" w:sz="0" w:space="0" w:color="auto"/>
        <w:bottom w:val="none" w:sz="0" w:space="0" w:color="auto"/>
        <w:right w:val="none" w:sz="0" w:space="0" w:color="auto"/>
      </w:divBdr>
    </w:div>
    <w:div w:id="1274169168">
      <w:bodyDiv w:val="1"/>
      <w:marLeft w:val="0"/>
      <w:marRight w:val="0"/>
      <w:marTop w:val="0"/>
      <w:marBottom w:val="0"/>
      <w:divBdr>
        <w:top w:val="none" w:sz="0" w:space="0" w:color="auto"/>
        <w:left w:val="none" w:sz="0" w:space="0" w:color="auto"/>
        <w:bottom w:val="none" w:sz="0" w:space="0" w:color="auto"/>
        <w:right w:val="none" w:sz="0" w:space="0" w:color="auto"/>
      </w:divBdr>
    </w:div>
    <w:div w:id="1542134547">
      <w:bodyDiv w:val="1"/>
      <w:marLeft w:val="0"/>
      <w:marRight w:val="0"/>
      <w:marTop w:val="0"/>
      <w:marBottom w:val="0"/>
      <w:divBdr>
        <w:top w:val="none" w:sz="0" w:space="0" w:color="auto"/>
        <w:left w:val="none" w:sz="0" w:space="0" w:color="auto"/>
        <w:bottom w:val="none" w:sz="0" w:space="0" w:color="auto"/>
        <w:right w:val="none" w:sz="0" w:space="0" w:color="auto"/>
      </w:divBdr>
    </w:div>
    <w:div w:id="1921017909">
      <w:bodyDiv w:val="1"/>
      <w:marLeft w:val="0"/>
      <w:marRight w:val="0"/>
      <w:marTop w:val="0"/>
      <w:marBottom w:val="0"/>
      <w:divBdr>
        <w:top w:val="none" w:sz="0" w:space="0" w:color="auto"/>
        <w:left w:val="none" w:sz="0" w:space="0" w:color="auto"/>
        <w:bottom w:val="none" w:sz="0" w:space="0" w:color="auto"/>
        <w:right w:val="none" w:sz="0" w:space="0" w:color="auto"/>
      </w:divBdr>
    </w:div>
    <w:div w:id="19825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2"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38310413153"/>
          <c:y val="2.1621621621621692E-2"/>
        </c:manualLayout>
      </c:layout>
      <c:spPr>
        <a:noFill/>
        <a:ln w="25449">
          <a:noFill/>
        </a:ln>
      </c:spPr>
    </c:title>
    <c:plotArea>
      <c:layout>
        <c:manualLayout>
          <c:layoutTarget val="inner"/>
          <c:xMode val="edge"/>
          <c:yMode val="edge"/>
          <c:x val="0.11394891944990145"/>
          <c:y val="0.23243243243244022"/>
          <c:w val="0.88212180746562263"/>
          <c:h val="0.4864864864864924"/>
        </c:manualLayout>
      </c:layout>
      <c:lineChart>
        <c:grouping val="standard"/>
        <c:ser>
          <c:idx val="0"/>
          <c:order val="0"/>
          <c:tx>
            <c:strRef>
              <c:f>Sheet1!$A$2</c:f>
              <c:strCache>
                <c:ptCount val="1"/>
                <c:pt idx="0">
                  <c:v>Выработка электроэнергии</c:v>
                </c:pt>
              </c:strCache>
            </c:strRef>
          </c:tx>
          <c:spPr>
            <a:ln w="38174">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2.2832693725737187E-2"/>
                  <c:y val="-0.19717069632705167"/>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278-451D-9E6B-6EB48581AFD4}"/>
                </c:ext>
              </c:extLst>
            </c:dLbl>
            <c:dLbl>
              <c:idx val="1"/>
              <c:layout>
                <c:manualLayout>
                  <c:x val="-1.2354611144364079E-2"/>
                  <c:y val="-0.18481516547883511"/>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78-451D-9E6B-6EB48581AFD4}"/>
                </c:ext>
              </c:extLst>
            </c:dLbl>
            <c:dLbl>
              <c:idx val="2"/>
              <c:layout>
                <c:manualLayout>
                  <c:x val="-4.7063169034503874E-2"/>
                  <c:y val="-0.18229794152179385"/>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278-451D-9E6B-6EB48581AFD4}"/>
                </c:ext>
              </c:extLst>
            </c:dLbl>
            <c:spPr>
              <a:noFill/>
              <a:ln w="25449">
                <a:noFill/>
              </a:ln>
            </c:spPr>
            <c:txPr>
              <a:bodyPr/>
              <a:lstStyle/>
              <a:p>
                <a:pPr>
                  <a:defRPr sz="1002"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Sheet1!$B$2:$D$2</c:f>
              <c:numCache>
                <c:formatCode>General</c:formatCode>
                <c:ptCount val="3"/>
                <c:pt idx="0">
                  <c:v>28528</c:v>
                </c:pt>
                <c:pt idx="1">
                  <c:v>27894</c:v>
                </c:pt>
                <c:pt idx="2">
                  <c:v>31070</c:v>
                </c:pt>
              </c:numCache>
            </c:numRef>
          </c:val>
          <c:extLst xmlns:c16r2="http://schemas.microsoft.com/office/drawing/2015/06/chart">
            <c:ext xmlns:c16="http://schemas.microsoft.com/office/drawing/2014/chart" uri="{C3380CC4-5D6E-409C-BE32-E72D297353CC}">
              <c16:uniqueId val="{00000003-F278-451D-9E6B-6EB48581AFD4}"/>
            </c:ext>
          </c:extLst>
        </c:ser>
        <c:marker val="1"/>
        <c:axId val="220412544"/>
        <c:axId val="220418432"/>
      </c:lineChart>
      <c:catAx>
        <c:axId val="220412544"/>
        <c:scaling>
          <c:orientation val="minMax"/>
        </c:scaling>
        <c:axPos val="b"/>
        <c:numFmt formatCode="General" sourceLinked="1"/>
        <c:tickLblPos val="nextTo"/>
        <c:spPr>
          <a:ln w="3181">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20418432"/>
        <c:crossesAt val="0"/>
        <c:auto val="1"/>
        <c:lblAlgn val="ctr"/>
        <c:lblOffset val="100"/>
        <c:tickLblSkip val="1"/>
        <c:tickMarkSkip val="1"/>
      </c:catAx>
      <c:valAx>
        <c:axId val="220418432"/>
        <c:scaling>
          <c:orientation val="minMax"/>
          <c:max val="40000"/>
          <c:min val="20000"/>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27" b="1" i="0" u="none" strike="noStrike" baseline="0">
                <a:solidFill>
                  <a:srgbClr val="000000"/>
                </a:solidFill>
                <a:latin typeface="Arial Cyr"/>
                <a:ea typeface="Arial Cyr"/>
                <a:cs typeface="Arial Cyr"/>
              </a:defRPr>
            </a:pPr>
            <a:endParaRPr lang="ru-RU"/>
          </a:p>
        </c:txPr>
        <c:crossAx val="220412544"/>
        <c:crosses val="autoZero"/>
        <c:crossBetween val="between"/>
        <c:majorUnit val="10000"/>
      </c:valAx>
      <c:spPr>
        <a:solidFill>
          <a:srgbClr val="FFFFFF"/>
        </a:solidFill>
        <a:ln w="3181">
          <a:solidFill>
            <a:srgbClr val="000000"/>
          </a:solidFill>
          <a:prstDash val="solid"/>
        </a:ln>
      </c:spPr>
    </c:plotArea>
    <c:plotVisOnly val="1"/>
    <c:dispBlanksAs val="gap"/>
  </c:chart>
  <c:spPr>
    <a:noFill/>
    <a:ln>
      <a:noFill/>
    </a:ln>
  </c:spPr>
  <c:txPr>
    <a:bodyPr/>
    <a:lstStyle/>
    <a:p>
      <a:pPr>
        <a:defRPr sz="82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38310413153"/>
          <c:y val="2.1621621621621651E-2"/>
        </c:manualLayout>
      </c:layout>
      <c:spPr>
        <a:noFill/>
        <a:ln w="25351">
          <a:noFill/>
        </a:ln>
      </c:spPr>
    </c:title>
    <c:plotArea>
      <c:layout>
        <c:manualLayout>
          <c:layoutTarget val="inner"/>
          <c:xMode val="edge"/>
          <c:yMode val="edge"/>
          <c:x val="0.11394891944990145"/>
          <c:y val="0.17773147587321064"/>
          <c:w val="0.88212180746561963"/>
          <c:h val="0.54118742849451562"/>
        </c:manualLayout>
      </c:layout>
      <c:lineChart>
        <c:grouping val="standard"/>
        <c:ser>
          <c:idx val="0"/>
          <c:order val="0"/>
          <c:tx>
            <c:strRef>
              <c:f>Sheet1!$A$2</c:f>
              <c:strCache>
                <c:ptCount val="1"/>
                <c:pt idx="0">
                  <c:v>Выработка электроэнергии</c:v>
                </c:pt>
              </c:strCache>
            </c:strRef>
          </c:tx>
          <c:spPr>
            <a:ln w="3802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2.1619834158546746E-2"/>
                  <c:y val="-0.1964854206114072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A3-4A97-A245-E51B25BA8BEC}"/>
                </c:ext>
              </c:extLst>
            </c:dLbl>
            <c:dLbl>
              <c:idx val="1"/>
              <c:layout>
                <c:manualLayout>
                  <c:x val="-1.1141847459159481E-2"/>
                  <c:y val="-0.18394499648043688"/>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1A3-4A97-A245-E51B25BA8BEC}"/>
                </c:ext>
              </c:extLst>
            </c:dLbl>
            <c:dLbl>
              <c:idx val="2"/>
              <c:layout>
                <c:manualLayout>
                  <c:x val="-4.5850298553916924E-2"/>
                  <c:y val="-0.18494485278737899"/>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A3-4A97-A245-E51B25BA8BEC}"/>
                </c:ext>
              </c:extLst>
            </c:dLbl>
            <c:spPr>
              <a:noFill/>
              <a:ln w="25351">
                <a:noFill/>
              </a:ln>
            </c:spPr>
            <c:txPr>
              <a:bodyPr/>
              <a:lstStyle/>
              <a:p>
                <a:pPr>
                  <a:defRPr sz="998"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2022</c:v>
                </c:pt>
                <c:pt idx="1">
                  <c:v>2023</c:v>
                </c:pt>
                <c:pt idx="2">
                  <c:v>2024</c:v>
                </c:pt>
              </c:numCache>
            </c:numRef>
          </c:cat>
          <c:val>
            <c:numRef>
              <c:f>Sheet1!$B$2:$D$2</c:f>
              <c:numCache>
                <c:formatCode>General</c:formatCode>
                <c:ptCount val="3"/>
                <c:pt idx="0">
                  <c:v>30550</c:v>
                </c:pt>
                <c:pt idx="1">
                  <c:v>29281</c:v>
                </c:pt>
                <c:pt idx="2">
                  <c:v>31249</c:v>
                </c:pt>
              </c:numCache>
            </c:numRef>
          </c:val>
          <c:extLst xmlns:c16r2="http://schemas.microsoft.com/office/drawing/2015/06/chart">
            <c:ext xmlns:c16="http://schemas.microsoft.com/office/drawing/2014/chart" uri="{C3380CC4-5D6E-409C-BE32-E72D297353CC}">
              <c16:uniqueId val="{00000003-B1A3-4A97-A245-E51B25BA8BEC}"/>
            </c:ext>
          </c:extLst>
        </c:ser>
        <c:marker val="1"/>
        <c:axId val="245786112"/>
        <c:axId val="245787648"/>
      </c:lineChart>
      <c:catAx>
        <c:axId val="245786112"/>
        <c:scaling>
          <c:orientation val="minMax"/>
        </c:scaling>
        <c:axPos val="b"/>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245787648"/>
        <c:crossesAt val="0"/>
        <c:auto val="1"/>
        <c:lblAlgn val="ctr"/>
        <c:lblOffset val="100"/>
        <c:tickLblSkip val="1"/>
        <c:tickMarkSkip val="1"/>
      </c:catAx>
      <c:valAx>
        <c:axId val="245787648"/>
        <c:scaling>
          <c:orientation val="minMax"/>
          <c:max val="40000"/>
          <c:min val="200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245786112"/>
        <c:crosses val="autoZero"/>
        <c:crossBetween val="between"/>
        <c:majorUnit val="10000"/>
      </c:valAx>
      <c:spPr>
        <a:solidFill>
          <a:srgbClr val="FFFFFF"/>
        </a:solidFill>
        <a:ln w="3169">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5" b="1" i="0" u="none" strike="noStrike" baseline="0">
                <a:solidFill>
                  <a:srgbClr val="000000"/>
                </a:solidFill>
                <a:latin typeface="Arial Cyr"/>
                <a:ea typeface="Arial Cyr"/>
                <a:cs typeface="Arial Cyr"/>
              </a:defRPr>
            </a:pPr>
            <a:r>
              <a:rPr lang="ru-RU"/>
              <a:t>Объем работ по виду деятельности обрабатывающие производства, млн. руб.</a:t>
            </a:r>
          </a:p>
        </c:rich>
      </c:tx>
      <c:layout>
        <c:manualLayout>
          <c:xMode val="edge"/>
          <c:yMode val="edge"/>
          <c:x val="0.14928425357873573"/>
          <c:y val="3.968253968253968E-2"/>
        </c:manualLayout>
      </c:layout>
      <c:spPr>
        <a:noFill/>
        <a:ln w="25399">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165644171779141"/>
          <c:y val="0.27380952380952905"/>
          <c:w val="0.86298568507158713"/>
          <c:h val="0.57936507936507964"/>
        </c:manualLayout>
      </c:layout>
      <c:bar3DChart>
        <c:barDir val="col"/>
        <c:grouping val="clustered"/>
        <c:ser>
          <c:idx val="0"/>
          <c:order val="0"/>
          <c:tx>
            <c:strRef>
              <c:f>Sheet1!$A$2</c:f>
              <c:strCache>
                <c:ptCount val="1"/>
                <c:pt idx="0">
                  <c:v>Объем отгруженных  товаров, работ , услуг, обрабатывающие производства, млн. руб.</c:v>
                </c:pt>
              </c:strCache>
            </c:strRef>
          </c:tx>
          <c:spPr>
            <a:solidFill>
              <a:srgbClr val="00CCFF"/>
            </a:solidFill>
            <a:ln w="12699">
              <a:solidFill>
                <a:srgbClr val="000000"/>
              </a:solidFill>
              <a:prstDash val="solid"/>
            </a:ln>
          </c:spPr>
          <c:dLbls>
            <c:dLbl>
              <c:idx val="0"/>
              <c:layout>
                <c:manualLayout>
                  <c:x val="4.6770745490789445E-3"/>
                  <c:y val="0.1006455395365652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439-4DB0-B987-2AAFD3AB7B6A}"/>
                </c:ext>
              </c:extLst>
            </c:dLbl>
            <c:dLbl>
              <c:idx val="1"/>
              <c:layout>
                <c:manualLayout>
                  <c:x val="9.2596961470418763E-4"/>
                  <c:y val="0.1242812682765830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439-4DB0-B987-2AAFD3AB7B6A}"/>
                </c:ext>
              </c:extLst>
            </c:dLbl>
            <c:dLbl>
              <c:idx val="2"/>
              <c:layout>
                <c:manualLayout>
                  <c:x val="5.3546133859914934E-3"/>
                  <c:y val="0.1275215216418523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439-4DB0-B987-2AAFD3AB7B6A}"/>
                </c:ext>
              </c:extLst>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2022</c:v>
                </c:pt>
                <c:pt idx="1">
                  <c:v>2023</c:v>
                </c:pt>
                <c:pt idx="2">
                  <c:v>2024</c:v>
                </c:pt>
              </c:numCache>
            </c:numRef>
          </c:cat>
          <c:val>
            <c:numRef>
              <c:f>Sheet1!$B$2:$D$2</c:f>
              <c:numCache>
                <c:formatCode>General</c:formatCode>
                <c:ptCount val="3"/>
                <c:pt idx="0">
                  <c:v>13826</c:v>
                </c:pt>
                <c:pt idx="1">
                  <c:v>13391</c:v>
                </c:pt>
                <c:pt idx="2">
                  <c:v>20502</c:v>
                </c:pt>
              </c:numCache>
            </c:numRef>
          </c:val>
          <c:extLst xmlns:c16r2="http://schemas.microsoft.com/office/drawing/2015/06/chart">
            <c:ext xmlns:c16="http://schemas.microsoft.com/office/drawing/2014/chart" uri="{C3380CC4-5D6E-409C-BE32-E72D297353CC}">
              <c16:uniqueId val="{00000003-5439-4DB0-B987-2AAFD3AB7B6A}"/>
            </c:ext>
          </c:extLst>
        </c:ser>
        <c:gapDepth val="0"/>
        <c:shape val="box"/>
        <c:axId val="245822208"/>
        <c:axId val="245823744"/>
        <c:axId val="0"/>
      </c:bar3DChart>
      <c:catAx>
        <c:axId val="245822208"/>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45823744"/>
        <c:crossesAt val="0"/>
        <c:auto val="1"/>
        <c:lblAlgn val="ctr"/>
        <c:lblOffset val="100"/>
        <c:tickLblSkip val="1"/>
        <c:tickMarkSkip val="1"/>
      </c:catAx>
      <c:valAx>
        <c:axId val="245823744"/>
        <c:scaling>
          <c:orientation val="minMax"/>
          <c:max val="2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45822208"/>
        <c:crosses val="autoZero"/>
        <c:crossBetween val="between"/>
        <c:majorUnit val="10000"/>
        <c:minorUnit val="1000"/>
      </c:valAx>
      <c:spPr>
        <a:noFill/>
        <a:ln w="25399">
          <a:noFill/>
        </a:ln>
      </c:spPr>
    </c:plotArea>
    <c:plotVisOnly val="1"/>
    <c:dispBlanksAs val="gap"/>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3"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425032594524122"/>
          <c:y val="0"/>
        </c:manualLayout>
      </c:layout>
      <c:spPr>
        <a:noFill/>
        <a:ln w="25465">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3885267275097787E-2"/>
          <c:y val="0.17993079584775354"/>
          <c:w val="0.92438070404172057"/>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33">
              <a:solidFill>
                <a:srgbClr val="000000"/>
              </a:solidFill>
              <a:prstDash val="solid"/>
            </a:ln>
          </c:spPr>
          <c:dLbls>
            <c:dLbl>
              <c:idx val="0"/>
              <c:layout>
                <c:manualLayout>
                  <c:x val="2.3750234694165574E-2"/>
                  <c:y val="-8.964979259786176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EB9-40E0-90F7-45F9F78CEC1B}"/>
                </c:ext>
              </c:extLst>
            </c:dLbl>
            <c:dLbl>
              <c:idx val="1"/>
              <c:layout>
                <c:manualLayout>
                  <c:x val="2.632440702064321E-2"/>
                  <c:y val="-8.809484716341196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EB9-40E0-90F7-45F9F78CEC1B}"/>
                </c:ext>
              </c:extLst>
            </c:dLbl>
            <c:dLbl>
              <c:idx val="2"/>
              <c:layout>
                <c:manualLayout>
                  <c:x val="1.8468499232308179E-2"/>
                  <c:y val="-8.067323001944001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EB9-40E0-90F7-45F9F78CEC1B}"/>
                </c:ext>
              </c:extLst>
            </c:dLbl>
            <c:dLbl>
              <c:idx val="3"/>
              <c:layout>
                <c:manualLayout>
                  <c:xMode val="edge"/>
                  <c:yMode val="edge"/>
                  <c:x val="0.99348109517601046"/>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B9-40E0-90F7-45F9F78CEC1B}"/>
                </c:ext>
              </c:extLst>
            </c:dLbl>
            <c:spPr>
              <a:noFill/>
              <a:ln w="25465">
                <a:noFill/>
              </a:ln>
            </c:spPr>
            <c:txPr>
              <a:bodyPr/>
              <a:lstStyle/>
              <a:p>
                <a:pPr>
                  <a:defRPr sz="1003"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Sheet1!$B$2:$D$2</c:f>
              <c:numCache>
                <c:formatCode>General</c:formatCode>
                <c:ptCount val="3"/>
                <c:pt idx="0">
                  <c:v>39363</c:v>
                </c:pt>
                <c:pt idx="1">
                  <c:v>36444</c:v>
                </c:pt>
                <c:pt idx="2">
                  <c:v>20882</c:v>
                </c:pt>
              </c:numCache>
            </c:numRef>
          </c:val>
          <c:shape val="cylinder"/>
          <c:extLst xmlns:c16r2="http://schemas.microsoft.com/office/drawing/2015/06/chart">
            <c:ext xmlns:c16="http://schemas.microsoft.com/office/drawing/2014/chart" uri="{C3380CC4-5D6E-409C-BE32-E72D297353CC}">
              <c16:uniqueId val="{00000004-CEB9-40E0-90F7-45F9F78CEC1B}"/>
            </c:ext>
          </c:extLst>
        </c:ser>
        <c:gapDepth val="0"/>
        <c:shape val="box"/>
        <c:axId val="246358400"/>
        <c:axId val="246359936"/>
        <c:axId val="0"/>
      </c:bar3DChart>
      <c:catAx>
        <c:axId val="246358400"/>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46359936"/>
        <c:crosses val="autoZero"/>
        <c:auto val="1"/>
        <c:lblAlgn val="ctr"/>
        <c:lblOffset val="100"/>
        <c:tickLblSkip val="1"/>
        <c:tickMarkSkip val="1"/>
      </c:catAx>
      <c:valAx>
        <c:axId val="246359936"/>
        <c:scaling>
          <c:orientation val="minMax"/>
          <c:min val="0"/>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46358400"/>
        <c:crosses val="autoZero"/>
        <c:crossBetween val="between"/>
        <c:majorUnit val="10000"/>
        <c:minorUnit val="105.93600000000002"/>
      </c:valAx>
      <c:spPr>
        <a:noFill/>
        <a:ln w="25465">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860791826309068"/>
          <c:y val="2.0761245674740924E-2"/>
        </c:manualLayout>
      </c:layout>
      <c:spPr>
        <a:noFill/>
        <a:ln w="25463">
          <a:noFill/>
        </a:ln>
      </c:spPr>
    </c:title>
    <c:view3D>
      <c:hPercent val="31"/>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2579821200510852E-2"/>
          <c:y val="0.17993079584775354"/>
          <c:w val="0.92592592592592549"/>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32">
              <a:solidFill>
                <a:srgbClr val="000000"/>
              </a:solidFill>
              <a:prstDash val="solid"/>
            </a:ln>
          </c:spPr>
          <c:dLbls>
            <c:dLbl>
              <c:idx val="0"/>
              <c:layout>
                <c:manualLayout>
                  <c:x val="2.4461482490627042E-2"/>
                  <c:y val="-9.247541371683841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0D8-4379-96A8-143EE06A6371}"/>
                </c:ext>
              </c:extLst>
            </c:dLbl>
            <c:dLbl>
              <c:idx val="1"/>
              <c:layout>
                <c:manualLayout>
                  <c:x val="2.4266598344822577E-2"/>
                  <c:y val="-8.551548322212772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0D8-4379-96A8-143EE06A6371}"/>
                </c:ext>
              </c:extLst>
            </c:dLbl>
            <c:dLbl>
              <c:idx val="2"/>
              <c:layout>
                <c:manualLayout>
                  <c:x val="1.8391980130128941E-2"/>
                  <c:y val="-8.21579938013575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0D8-4379-96A8-143EE06A6371}"/>
                </c:ext>
              </c:extLst>
            </c:dLbl>
            <c:dLbl>
              <c:idx val="3"/>
              <c:layout>
                <c:manualLayout>
                  <c:xMode val="edge"/>
                  <c:yMode val="edge"/>
                  <c:x val="0.71136653895273416"/>
                  <c:y val="0.1176470588235294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D8-4379-96A8-143EE06A6371}"/>
                </c:ext>
              </c:extLst>
            </c:dLbl>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2022</c:v>
                </c:pt>
                <c:pt idx="1">
                  <c:v>2023</c:v>
                </c:pt>
                <c:pt idx="2">
                  <c:v>2024</c:v>
                </c:pt>
              </c:numCache>
            </c:numRef>
          </c:cat>
          <c:val>
            <c:numRef>
              <c:f>Sheet1!$B$2:$D$2</c:f>
              <c:numCache>
                <c:formatCode>General</c:formatCode>
                <c:ptCount val="3"/>
                <c:pt idx="0">
                  <c:v>9330</c:v>
                </c:pt>
                <c:pt idx="1">
                  <c:v>9563</c:v>
                </c:pt>
                <c:pt idx="2">
                  <c:v>7560</c:v>
                </c:pt>
              </c:numCache>
            </c:numRef>
          </c:val>
          <c:shape val="cylinder"/>
          <c:extLst xmlns:c16r2="http://schemas.microsoft.com/office/drawing/2015/06/chart">
            <c:ext xmlns:c16="http://schemas.microsoft.com/office/drawing/2014/chart" uri="{C3380CC4-5D6E-409C-BE32-E72D297353CC}">
              <c16:uniqueId val="{00000004-F0D8-4379-96A8-143EE06A6371}"/>
            </c:ext>
          </c:extLst>
        </c:ser>
        <c:gapDepth val="0"/>
        <c:shape val="box"/>
        <c:axId val="246381952"/>
        <c:axId val="246400128"/>
        <c:axId val="0"/>
      </c:bar3DChart>
      <c:catAx>
        <c:axId val="246381952"/>
        <c:scaling>
          <c:orientation val="minMax"/>
        </c:scaling>
        <c:axPos val="b"/>
        <c:numFmt formatCode="General" sourceLinked="1"/>
        <c:tickLblPos val="low"/>
        <c:spPr>
          <a:ln w="3183">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46400128"/>
        <c:crosses val="autoZero"/>
        <c:auto val="1"/>
        <c:lblAlgn val="ctr"/>
        <c:lblOffset val="100"/>
        <c:tickLblSkip val="1"/>
        <c:tickMarkSkip val="1"/>
      </c:catAx>
      <c:valAx>
        <c:axId val="246400128"/>
        <c:scaling>
          <c:orientation val="minMax"/>
          <c:min val="0"/>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46381952"/>
        <c:crosses val="autoZero"/>
        <c:crossBetween val="between"/>
      </c:valAx>
      <c:spPr>
        <a:noFill/>
        <a:ln w="25463">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32B9-5996-4CDE-B2C3-629A52C7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14740</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2021-10-27T10:57:00Z</cp:lastPrinted>
  <dcterms:created xsi:type="dcterms:W3CDTF">2022-02-21T08:25:00Z</dcterms:created>
  <dcterms:modified xsi:type="dcterms:W3CDTF">2022-02-21T08:28:00Z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3aae9722-c963-4f5a-9dc9-f68f68b35bfc</vt:lpwstr>
  </property>
</Properties>
</file>