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11" w:rsidRDefault="00215F11" w:rsidP="00215F1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F11" w:rsidRDefault="00215F11" w:rsidP="00215F1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15F11" w:rsidRDefault="00C2747A" w:rsidP="00215F11">
      <w:pPr>
        <w:jc w:val="center"/>
        <w:rPr>
          <w:b/>
          <w:spacing w:val="20"/>
          <w:sz w:val="32"/>
        </w:rPr>
      </w:pPr>
      <w:r w:rsidRPr="00C2747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15F11" w:rsidRDefault="00215F11" w:rsidP="00215F11">
      <w:pPr>
        <w:pStyle w:val="3"/>
      </w:pPr>
      <w:r>
        <w:t>постановление</w:t>
      </w:r>
    </w:p>
    <w:p w:rsidR="00215F11" w:rsidRDefault="00215F11" w:rsidP="00215F11">
      <w:pPr>
        <w:jc w:val="center"/>
        <w:rPr>
          <w:sz w:val="24"/>
        </w:rPr>
      </w:pPr>
    </w:p>
    <w:p w:rsidR="00215F11" w:rsidRDefault="00215F11" w:rsidP="00215F11">
      <w:pPr>
        <w:jc w:val="center"/>
        <w:rPr>
          <w:sz w:val="24"/>
        </w:rPr>
      </w:pPr>
      <w:r>
        <w:rPr>
          <w:sz w:val="24"/>
        </w:rPr>
        <w:t>от 25/12/2020 № 2609</w:t>
      </w:r>
    </w:p>
    <w:p w:rsidR="00215F11" w:rsidRDefault="00215F11" w:rsidP="00215F11">
      <w:pPr>
        <w:rPr>
          <w:sz w:val="10"/>
          <w:szCs w:val="10"/>
        </w:rPr>
      </w:pPr>
    </w:p>
    <w:p w:rsidR="00215F11" w:rsidRDefault="00215F11" w:rsidP="00215F11">
      <w:pPr>
        <w:rPr>
          <w:sz w:val="24"/>
          <w:szCs w:val="24"/>
        </w:rPr>
      </w:pPr>
      <w:r w:rsidRPr="00BC2BE5">
        <w:rPr>
          <w:sz w:val="24"/>
          <w:szCs w:val="24"/>
        </w:rPr>
        <w:t>Об утверждении Порядка определения объема и условий</w:t>
      </w:r>
    </w:p>
    <w:p w:rsidR="00215F11" w:rsidRDefault="00215F11" w:rsidP="00215F11">
      <w:pPr>
        <w:rPr>
          <w:sz w:val="24"/>
          <w:szCs w:val="24"/>
        </w:rPr>
      </w:pPr>
      <w:r w:rsidRPr="00BC2BE5">
        <w:rPr>
          <w:sz w:val="24"/>
          <w:szCs w:val="24"/>
        </w:rPr>
        <w:t>предоставления субсидий муниципальным бюджетным</w:t>
      </w:r>
    </w:p>
    <w:p w:rsidR="00215F11" w:rsidRDefault="00215F11" w:rsidP="00215F11">
      <w:pPr>
        <w:rPr>
          <w:sz w:val="24"/>
          <w:szCs w:val="24"/>
        </w:rPr>
      </w:pPr>
      <w:r w:rsidRPr="00BC2BE5">
        <w:rPr>
          <w:sz w:val="24"/>
          <w:szCs w:val="24"/>
        </w:rPr>
        <w:t xml:space="preserve">и муниципальным автономным учреждениям на иные цели </w:t>
      </w:r>
    </w:p>
    <w:p w:rsidR="00215F11" w:rsidRDefault="00215F11" w:rsidP="00215F11">
      <w:pPr>
        <w:rPr>
          <w:sz w:val="24"/>
          <w:szCs w:val="24"/>
        </w:rPr>
      </w:pPr>
      <w:r w:rsidRPr="00BC2BE5">
        <w:rPr>
          <w:sz w:val="24"/>
          <w:szCs w:val="24"/>
        </w:rPr>
        <w:t>из бюджета Сосновоборского городского округа</w:t>
      </w:r>
      <w:r>
        <w:rPr>
          <w:sz w:val="24"/>
          <w:szCs w:val="24"/>
        </w:rPr>
        <w:t xml:space="preserve"> </w:t>
      </w:r>
    </w:p>
    <w:p w:rsidR="00215F11" w:rsidRDefault="00215F11" w:rsidP="00215F11">
      <w:pPr>
        <w:rPr>
          <w:sz w:val="24"/>
          <w:szCs w:val="24"/>
        </w:rPr>
      </w:pPr>
    </w:p>
    <w:p w:rsidR="00215F11" w:rsidRDefault="00215F11" w:rsidP="00215F11">
      <w:pPr>
        <w:rPr>
          <w:sz w:val="24"/>
          <w:szCs w:val="24"/>
        </w:rPr>
      </w:pPr>
    </w:p>
    <w:p w:rsidR="00215F11" w:rsidRPr="00076776" w:rsidRDefault="00215F11" w:rsidP="00215F11">
      <w:pPr>
        <w:rPr>
          <w:sz w:val="24"/>
          <w:szCs w:val="24"/>
        </w:rPr>
      </w:pPr>
    </w:p>
    <w:p w:rsidR="00215F11" w:rsidRPr="00F61910" w:rsidRDefault="00215F11" w:rsidP="00215F1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F61910">
        <w:rPr>
          <w:sz w:val="24"/>
          <w:szCs w:val="24"/>
        </w:rPr>
        <w:t xml:space="preserve">В соответствии с </w:t>
      </w:r>
      <w:hyperlink r:id="rId7" w:history="1">
        <w:r w:rsidRPr="00F61910">
          <w:rPr>
            <w:sz w:val="24"/>
            <w:szCs w:val="24"/>
          </w:rPr>
          <w:t>абзацем вторым пункта 1 статьи 78.1</w:t>
        </w:r>
      </w:hyperlink>
      <w:r w:rsidRPr="00F61910">
        <w:rPr>
          <w:sz w:val="24"/>
          <w:szCs w:val="24"/>
        </w:rPr>
        <w:t xml:space="preserve"> Бюджетного кодекса Российской </w:t>
      </w:r>
      <w:r>
        <w:rPr>
          <w:sz w:val="24"/>
          <w:szCs w:val="24"/>
        </w:rPr>
        <w:t xml:space="preserve">Федерации, </w:t>
      </w:r>
      <w:r w:rsidRPr="00F61910">
        <w:rPr>
          <w:sz w:val="24"/>
          <w:szCs w:val="24"/>
        </w:rPr>
        <w:t xml:space="preserve">постановлением Правительства Российской Федерации от </w:t>
      </w:r>
      <w:r>
        <w:rPr>
          <w:sz w:val="24"/>
          <w:szCs w:val="24"/>
        </w:rPr>
        <w:t>22.02.</w:t>
      </w:r>
      <w:r w:rsidRPr="00F61910">
        <w:rPr>
          <w:sz w:val="24"/>
          <w:szCs w:val="24"/>
        </w:rPr>
        <w:t xml:space="preserve">2020 </w:t>
      </w:r>
      <w:r>
        <w:rPr>
          <w:sz w:val="24"/>
          <w:szCs w:val="24"/>
        </w:rPr>
        <w:t>№ 203 «</w:t>
      </w:r>
      <w:r w:rsidRPr="00F61910">
        <w:rPr>
          <w:sz w:val="24"/>
          <w:szCs w:val="24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</w:t>
      </w:r>
      <w:r>
        <w:rPr>
          <w:sz w:val="24"/>
          <w:szCs w:val="24"/>
        </w:rPr>
        <w:t>реждениям субсидий на иные цели»,</w:t>
      </w:r>
      <w:r w:rsidRPr="00F61910">
        <w:rPr>
          <w:sz w:val="24"/>
          <w:szCs w:val="24"/>
        </w:rPr>
        <w:t xml:space="preserve"> администрация Сосновоборского городского округа </w:t>
      </w:r>
      <w:r w:rsidRPr="00F61910">
        <w:rPr>
          <w:b/>
          <w:sz w:val="24"/>
          <w:szCs w:val="24"/>
        </w:rPr>
        <w:t>п о с т а н о в л я е т:</w:t>
      </w:r>
    </w:p>
    <w:p w:rsidR="00215F11" w:rsidRPr="00F61910" w:rsidRDefault="00215F11" w:rsidP="00215F11">
      <w:pPr>
        <w:ind w:firstLine="708"/>
        <w:jc w:val="both"/>
        <w:rPr>
          <w:b/>
          <w:sz w:val="24"/>
          <w:szCs w:val="24"/>
        </w:rPr>
      </w:pPr>
    </w:p>
    <w:p w:rsidR="00215F11" w:rsidRDefault="00215F11" w:rsidP="00215F11">
      <w:pPr>
        <w:ind w:firstLine="708"/>
        <w:jc w:val="both"/>
        <w:rPr>
          <w:sz w:val="24"/>
          <w:szCs w:val="24"/>
        </w:rPr>
      </w:pPr>
      <w:r w:rsidRPr="00F61910">
        <w:rPr>
          <w:sz w:val="24"/>
          <w:szCs w:val="24"/>
        </w:rPr>
        <w:t xml:space="preserve">1. Утвердить </w:t>
      </w:r>
      <w:hyperlink w:anchor="Par31" w:history="1">
        <w:r w:rsidRPr="00F61910">
          <w:rPr>
            <w:sz w:val="24"/>
            <w:szCs w:val="24"/>
          </w:rPr>
          <w:t>Порядок</w:t>
        </w:r>
      </w:hyperlink>
      <w:r w:rsidRPr="00F61910">
        <w:rPr>
          <w:sz w:val="24"/>
          <w:szCs w:val="24"/>
        </w:rPr>
        <w:t xml:space="preserve"> предоставления из бюджета Сосновоборского городского округа субсидий на иные цели муниципальным бюджетным и автономным учреждениям</w:t>
      </w:r>
      <w:r w:rsidRPr="00A03B45">
        <w:rPr>
          <w:sz w:val="24"/>
          <w:szCs w:val="24"/>
        </w:rPr>
        <w:t xml:space="preserve"> </w:t>
      </w:r>
      <w:r w:rsidRPr="00F61910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(далее – Порядок) (Приложение)</w:t>
      </w:r>
      <w:r w:rsidRPr="00F61910">
        <w:rPr>
          <w:sz w:val="24"/>
          <w:szCs w:val="24"/>
        </w:rPr>
        <w:t>.</w:t>
      </w:r>
    </w:p>
    <w:p w:rsidR="00215F11" w:rsidRDefault="00215F11" w:rsidP="00215F11">
      <w:pPr>
        <w:ind w:firstLine="708"/>
        <w:jc w:val="both"/>
        <w:rPr>
          <w:sz w:val="24"/>
          <w:szCs w:val="24"/>
        </w:rPr>
      </w:pPr>
    </w:p>
    <w:p w:rsidR="00215F11" w:rsidRDefault="00215F11" w:rsidP="00215F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61910">
        <w:rPr>
          <w:sz w:val="24"/>
          <w:szCs w:val="24"/>
        </w:rPr>
        <w:t xml:space="preserve">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215F11" w:rsidRPr="00F61910" w:rsidRDefault="00215F11" w:rsidP="00215F11">
      <w:pPr>
        <w:ind w:firstLine="708"/>
        <w:jc w:val="both"/>
        <w:rPr>
          <w:sz w:val="24"/>
          <w:szCs w:val="24"/>
        </w:rPr>
      </w:pPr>
    </w:p>
    <w:p w:rsidR="00215F11" w:rsidRDefault="00215F11" w:rsidP="00215F11">
      <w:pPr>
        <w:tabs>
          <w:tab w:val="left" w:pos="709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61910">
        <w:rPr>
          <w:sz w:val="24"/>
          <w:szCs w:val="24"/>
        </w:rPr>
        <w:t>.</w:t>
      </w:r>
      <w:r w:rsidRPr="00F61910">
        <w:rPr>
          <w:bCs/>
          <w:sz w:val="24"/>
          <w:szCs w:val="24"/>
        </w:rPr>
        <w:t xml:space="preserve"> Отд</w:t>
      </w:r>
      <w:r>
        <w:rPr>
          <w:bCs/>
          <w:sz w:val="24"/>
          <w:szCs w:val="24"/>
        </w:rPr>
        <w:t>елу по связям с общественностью</w:t>
      </w:r>
      <w:r w:rsidRPr="00F61910">
        <w:rPr>
          <w:bCs/>
          <w:sz w:val="24"/>
          <w:szCs w:val="24"/>
        </w:rPr>
        <w:t xml:space="preserve"> (пресс-центр) комитета по обществе</w:t>
      </w:r>
      <w:r>
        <w:rPr>
          <w:bCs/>
          <w:sz w:val="24"/>
          <w:szCs w:val="24"/>
        </w:rPr>
        <w:t xml:space="preserve">нной безопасности и информации </w:t>
      </w:r>
      <w:r w:rsidRPr="00F61910">
        <w:rPr>
          <w:bCs/>
          <w:sz w:val="24"/>
          <w:szCs w:val="24"/>
        </w:rPr>
        <w:t>администрации (Никитина В.Г.) разместить настоящее постановление на официальном сайте Сосновоборского городского округа</w:t>
      </w:r>
      <w:r w:rsidRPr="00F61910">
        <w:rPr>
          <w:sz w:val="24"/>
          <w:szCs w:val="24"/>
        </w:rPr>
        <w:t>.</w:t>
      </w:r>
    </w:p>
    <w:p w:rsidR="00215F11" w:rsidRPr="00F61910" w:rsidRDefault="00215F11" w:rsidP="00215F11">
      <w:pPr>
        <w:tabs>
          <w:tab w:val="left" w:pos="709"/>
        </w:tabs>
        <w:ind w:firstLine="708"/>
        <w:jc w:val="both"/>
        <w:rPr>
          <w:sz w:val="24"/>
          <w:szCs w:val="24"/>
        </w:rPr>
      </w:pPr>
    </w:p>
    <w:p w:rsidR="00215F11" w:rsidRDefault="00215F11" w:rsidP="00215F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61910">
        <w:rPr>
          <w:sz w:val="24"/>
          <w:szCs w:val="24"/>
        </w:rPr>
        <w:t>. Настоящее постановление вступает в силу со дня официального обнародования</w:t>
      </w:r>
      <w:r>
        <w:rPr>
          <w:sz w:val="24"/>
          <w:szCs w:val="24"/>
        </w:rPr>
        <w:t xml:space="preserve"> и распространяется на правоотношения, возникшие с 01.01.2021</w:t>
      </w:r>
      <w:r w:rsidRPr="00F61910">
        <w:rPr>
          <w:sz w:val="24"/>
          <w:szCs w:val="24"/>
        </w:rPr>
        <w:t xml:space="preserve">. </w:t>
      </w:r>
    </w:p>
    <w:p w:rsidR="00215F11" w:rsidRPr="00F61910" w:rsidRDefault="00215F11" w:rsidP="00215F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15F11" w:rsidRPr="00F61910" w:rsidRDefault="00215F11" w:rsidP="00215F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61910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215F11" w:rsidRDefault="00215F11" w:rsidP="00215F11">
      <w:pPr>
        <w:rPr>
          <w:sz w:val="24"/>
          <w:szCs w:val="24"/>
        </w:rPr>
      </w:pPr>
    </w:p>
    <w:p w:rsidR="00215F11" w:rsidRDefault="00215F11" w:rsidP="00215F11">
      <w:pPr>
        <w:rPr>
          <w:sz w:val="24"/>
          <w:szCs w:val="24"/>
        </w:rPr>
      </w:pPr>
    </w:p>
    <w:p w:rsidR="00215F11" w:rsidRPr="00F61910" w:rsidRDefault="00215F11" w:rsidP="00215F11">
      <w:pPr>
        <w:rPr>
          <w:sz w:val="24"/>
          <w:szCs w:val="24"/>
        </w:rPr>
      </w:pPr>
    </w:p>
    <w:p w:rsidR="00215F11" w:rsidRPr="00CA3D49" w:rsidRDefault="00215F11" w:rsidP="00215F11">
      <w:pPr>
        <w:rPr>
          <w:sz w:val="24"/>
          <w:szCs w:val="24"/>
        </w:rPr>
      </w:pPr>
      <w:r w:rsidRPr="00CA3D49">
        <w:rPr>
          <w:sz w:val="24"/>
          <w:szCs w:val="24"/>
        </w:rPr>
        <w:t xml:space="preserve">Глава Сосновоборского городского округа                       </w:t>
      </w:r>
      <w:r>
        <w:rPr>
          <w:sz w:val="24"/>
          <w:szCs w:val="24"/>
        </w:rPr>
        <w:t xml:space="preserve">                           </w:t>
      </w:r>
      <w:r w:rsidRPr="00CA3D49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CA3D49">
        <w:rPr>
          <w:sz w:val="24"/>
          <w:szCs w:val="24"/>
        </w:rPr>
        <w:t>Воронков</w:t>
      </w: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  <w:r w:rsidRPr="00CA3D49">
        <w:rPr>
          <w:sz w:val="12"/>
          <w:szCs w:val="18"/>
        </w:rPr>
        <w:t>Исп. Т.Р.Попова (КФ)</w:t>
      </w:r>
    </w:p>
    <w:p w:rsidR="00215F11" w:rsidRPr="00CA3D49" w:rsidRDefault="00215F11" w:rsidP="00215F11">
      <w:pPr>
        <w:rPr>
          <w:color w:val="FF0000"/>
          <w:sz w:val="24"/>
        </w:rPr>
      </w:pPr>
      <w:r w:rsidRPr="00CA3D49">
        <w:rPr>
          <w:sz w:val="12"/>
          <w:szCs w:val="18"/>
        </w:rPr>
        <w:t>2-43-52</w:t>
      </w:r>
      <w:r>
        <w:rPr>
          <w:sz w:val="12"/>
          <w:szCs w:val="18"/>
        </w:rPr>
        <w:t xml:space="preserve"> ЯЕ</w:t>
      </w:r>
      <w:r w:rsidRPr="00CA3D49">
        <w:rPr>
          <w:color w:val="FF0000"/>
          <w:sz w:val="12"/>
          <w:szCs w:val="18"/>
        </w:rPr>
        <w:t xml:space="preserve">    </w:t>
      </w:r>
      <w:r w:rsidRPr="00CA3D49">
        <w:rPr>
          <w:color w:val="FF0000"/>
          <w:sz w:val="24"/>
        </w:rPr>
        <w:br w:type="page"/>
      </w:r>
    </w:p>
    <w:p w:rsidR="00215F11" w:rsidRDefault="00215F11" w:rsidP="00215F11">
      <w:pPr>
        <w:rPr>
          <w:sz w:val="24"/>
          <w:szCs w:val="24"/>
        </w:rPr>
      </w:pPr>
      <w:r w:rsidRPr="00634077">
        <w:rPr>
          <w:sz w:val="24"/>
          <w:szCs w:val="24"/>
        </w:rPr>
        <w:lastRenderedPageBreak/>
        <w:t>СОГЛАСОВАНО:</w:t>
      </w:r>
      <w:r w:rsidRPr="00ED3B85">
        <w:rPr>
          <w:sz w:val="24"/>
          <w:szCs w:val="24"/>
        </w:rPr>
        <w:t xml:space="preserve"> </w:t>
      </w:r>
    </w:p>
    <w:p w:rsidR="00215F11" w:rsidRDefault="00215F11" w:rsidP="00215F11">
      <w:pPr>
        <w:rPr>
          <w:sz w:val="24"/>
          <w:szCs w:val="24"/>
        </w:rPr>
      </w:pPr>
    </w:p>
    <w:p w:rsidR="00215F11" w:rsidRDefault="00215F11" w:rsidP="00215F11">
      <w:r>
        <w:rPr>
          <w:noProof/>
        </w:rPr>
        <w:drawing>
          <wp:inline distT="0" distB="0" distL="0" distR="0">
            <wp:extent cx="5695950" cy="436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11" w:rsidRDefault="00215F11" w:rsidP="00215F11">
      <w:pPr>
        <w:rPr>
          <w:sz w:val="24"/>
          <w:szCs w:val="24"/>
        </w:rPr>
      </w:pPr>
    </w:p>
    <w:p w:rsidR="00215F11" w:rsidRDefault="00215F11" w:rsidP="00215F11">
      <w:pPr>
        <w:jc w:val="both"/>
        <w:rPr>
          <w:sz w:val="24"/>
          <w:szCs w:val="24"/>
        </w:rPr>
      </w:pPr>
    </w:p>
    <w:p w:rsidR="00215F11" w:rsidRDefault="00215F11" w:rsidP="00215F11">
      <w:pPr>
        <w:jc w:val="both"/>
        <w:rPr>
          <w:sz w:val="24"/>
          <w:szCs w:val="24"/>
        </w:rPr>
      </w:pPr>
    </w:p>
    <w:p w:rsidR="00215F11" w:rsidRDefault="00215F11" w:rsidP="00215F11">
      <w:pPr>
        <w:jc w:val="both"/>
        <w:rPr>
          <w:sz w:val="24"/>
          <w:szCs w:val="24"/>
        </w:rPr>
      </w:pPr>
    </w:p>
    <w:p w:rsidR="00215F11" w:rsidRDefault="00215F11" w:rsidP="00215F11">
      <w:pPr>
        <w:jc w:val="both"/>
        <w:rPr>
          <w:sz w:val="24"/>
          <w:szCs w:val="24"/>
        </w:rPr>
      </w:pPr>
    </w:p>
    <w:p w:rsidR="00215F11" w:rsidRDefault="00215F11" w:rsidP="00215F11">
      <w:pPr>
        <w:jc w:val="both"/>
        <w:rPr>
          <w:sz w:val="24"/>
          <w:szCs w:val="24"/>
        </w:rPr>
      </w:pPr>
    </w:p>
    <w:p w:rsidR="00215F11" w:rsidRPr="005066A8" w:rsidRDefault="00215F11" w:rsidP="00215F11">
      <w:pPr>
        <w:jc w:val="right"/>
      </w:pPr>
      <w:r>
        <w:rPr>
          <w:sz w:val="24"/>
          <w:szCs w:val="24"/>
        </w:rPr>
        <w:tab/>
      </w:r>
      <w:r w:rsidRPr="005869A4">
        <w:t xml:space="preserve">                                                                             </w:t>
      </w:r>
      <w:r>
        <w:t xml:space="preserve">                           </w:t>
      </w:r>
      <w:r w:rsidRPr="005869A4">
        <w:t xml:space="preserve">  </w:t>
      </w:r>
      <w:r w:rsidRPr="005066A8">
        <w:t>Рассылка:</w:t>
      </w:r>
    </w:p>
    <w:p w:rsidR="00215F11" w:rsidRPr="005066A8" w:rsidRDefault="00215F11" w:rsidP="00215F11">
      <w:pPr>
        <w:jc w:val="right"/>
      </w:pPr>
      <w:r w:rsidRPr="005066A8">
        <w:t>Общ.о., КФ, ЦБ, КО, КЖКХ,</w:t>
      </w:r>
    </w:p>
    <w:p w:rsidR="00215F11" w:rsidRPr="005066A8" w:rsidRDefault="00215F11" w:rsidP="00215F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66A8">
        <w:rPr>
          <w:rFonts w:ascii="Times New Roman" w:hAnsi="Times New Roman" w:cs="Times New Roman"/>
          <w:sz w:val="20"/>
        </w:rPr>
        <w:t xml:space="preserve">ОРКиТ, отдел ФКС, ОМП, КОБИ, </w:t>
      </w:r>
    </w:p>
    <w:p w:rsidR="00215F11" w:rsidRPr="005066A8" w:rsidRDefault="00215F11" w:rsidP="00215F11">
      <w:pPr>
        <w:ind w:left="3969"/>
        <w:jc w:val="right"/>
      </w:pPr>
      <w:r w:rsidRPr="005066A8">
        <w:t xml:space="preserve"> пресс-центр, юр.отдел</w:t>
      </w:r>
    </w:p>
    <w:p w:rsidR="00215F11" w:rsidRDefault="00215F11" w:rsidP="00215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F11" w:rsidRDefault="00215F11" w:rsidP="00215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F11" w:rsidRDefault="00215F11" w:rsidP="00215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F11" w:rsidRDefault="00215F11" w:rsidP="00215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F11" w:rsidRDefault="00215F11" w:rsidP="00215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F11" w:rsidRDefault="00215F11" w:rsidP="00215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F11" w:rsidRDefault="00215F11" w:rsidP="00215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F11" w:rsidRDefault="00215F11" w:rsidP="00215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F11" w:rsidRDefault="00215F11" w:rsidP="00215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F11" w:rsidRDefault="00215F11" w:rsidP="00215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F11" w:rsidRDefault="00215F11" w:rsidP="00215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F11" w:rsidRDefault="00215F11" w:rsidP="00215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F11" w:rsidRDefault="00215F11" w:rsidP="00215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F11" w:rsidRDefault="00215F11" w:rsidP="00215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F11" w:rsidRDefault="00215F11" w:rsidP="00215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F11" w:rsidRPr="00F61910" w:rsidRDefault="00215F11" w:rsidP="00215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191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15F11" w:rsidRPr="00F61910" w:rsidRDefault="00215F11" w:rsidP="00215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1910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215F11" w:rsidRPr="00F61910" w:rsidRDefault="00215F11" w:rsidP="00215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215F11" w:rsidRDefault="00215F11" w:rsidP="00215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25/12/2020 № 2609</w:t>
      </w:r>
    </w:p>
    <w:p w:rsidR="00215F11" w:rsidRDefault="00215F11" w:rsidP="00215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5F11" w:rsidRPr="00F61910" w:rsidRDefault="00215F11" w:rsidP="00215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215F11" w:rsidRDefault="00215F11" w:rsidP="00215F11">
      <w:pPr>
        <w:pStyle w:val="ConsPlusNormal"/>
        <w:jc w:val="center"/>
      </w:pPr>
    </w:p>
    <w:p w:rsidR="00215F11" w:rsidRDefault="00215F11" w:rsidP="00215F11">
      <w:pPr>
        <w:pStyle w:val="ConsPlusNormal"/>
        <w:jc w:val="center"/>
      </w:pPr>
    </w:p>
    <w:bookmarkStart w:id="1" w:name="Par31"/>
    <w:bookmarkEnd w:id="1"/>
    <w:p w:rsidR="00215F11" w:rsidRPr="00F61910" w:rsidRDefault="00C2747A" w:rsidP="00215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91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15F11" w:rsidRPr="00F61910">
        <w:rPr>
          <w:rFonts w:ascii="Times New Roman" w:hAnsi="Times New Roman" w:cs="Times New Roman"/>
          <w:b/>
          <w:sz w:val="24"/>
          <w:szCs w:val="24"/>
        </w:rPr>
        <w:instrText xml:space="preserve">HYPERLINK \l Par31  </w:instrText>
      </w:r>
      <w:r w:rsidRPr="00F6191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15F11" w:rsidRPr="00F61910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F6191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15F11" w:rsidRPr="00F61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F11" w:rsidRPr="00F61910" w:rsidRDefault="00215F11" w:rsidP="00215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910">
        <w:rPr>
          <w:rFonts w:ascii="Times New Roman" w:hAnsi="Times New Roman" w:cs="Times New Roman"/>
          <w:b/>
          <w:sz w:val="24"/>
          <w:szCs w:val="24"/>
        </w:rPr>
        <w:t>предоставления из бюджета Сосновоборского городского округа субсидий на иные цели муниципальным бюджетным и автономным учреждениям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6A8"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</w:p>
    <w:p w:rsidR="00215F11" w:rsidRDefault="00215F11" w:rsidP="00215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F11" w:rsidRDefault="00215F11" w:rsidP="00215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08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Общие положения.</w:t>
      </w:r>
    </w:p>
    <w:p w:rsidR="00215F11" w:rsidRPr="000508FA" w:rsidRDefault="00215F11" w:rsidP="00215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F11" w:rsidRDefault="00215F11" w:rsidP="00215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определения объема и условия предоставления из бюджета Сосновоборского городского округа (далее –местный бюджет) субсидий в соответствии с </w:t>
      </w:r>
      <w:hyperlink r:id="rId9" w:history="1">
        <w:r w:rsidRPr="00F61910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соответственно - Порядок, учреждение, субсидии).</w:t>
      </w:r>
    </w:p>
    <w:p w:rsidR="00215F11" w:rsidRPr="00F61910" w:rsidRDefault="00215F11" w:rsidP="00215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муниципальным бюджетным и автономным учреждениям Сосновоборского городского округа.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2. Субсидии предоставляются на цели, указанные в </w:t>
      </w:r>
      <w:hyperlink w:anchor="Par39" w:history="1">
        <w:r w:rsidRPr="00F61910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>в пределах лимитов бюджетных обязательств, доведенных главным распорядителям бюджетных средств</w:t>
      </w:r>
      <w:r w:rsidRPr="00B526DA"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>как получателям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 администрации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 комитету образования Сосновоборского город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1910">
        <w:rPr>
          <w:rFonts w:ascii="Times New Roman" w:hAnsi="Times New Roman" w:cs="Times New Roman"/>
          <w:sz w:val="24"/>
          <w:szCs w:val="24"/>
        </w:rPr>
        <w:t>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1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3.Субсидии предоставляются в следующих целях:</w:t>
      </w:r>
    </w:p>
    <w:p w:rsidR="00215F11" w:rsidRPr="007F2283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22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7F2283">
        <w:rPr>
          <w:rFonts w:ascii="Times New Roman" w:hAnsi="Times New Roman" w:cs="Times New Roman"/>
          <w:sz w:val="24"/>
          <w:szCs w:val="24"/>
        </w:rPr>
        <w:t xml:space="preserve"> осуществления мероприятий по ремонту объектов недвижимого имущества, закрепленного за учреждением.</w:t>
      </w:r>
    </w:p>
    <w:p w:rsidR="00215F11" w:rsidRPr="007F2283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22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7F2283">
        <w:rPr>
          <w:rFonts w:ascii="Times New Roman" w:hAnsi="Times New Roman" w:cs="Times New Roman"/>
          <w:sz w:val="24"/>
          <w:szCs w:val="24"/>
        </w:rPr>
        <w:t xml:space="preserve"> выполнения инженерных изысканий, подготовки проектной документации для ремонта объектов недвижимого имущества, а также проведения государственной экспертизы указанной проектной документации и результатов указанных инженерных изысканий.</w:t>
      </w:r>
    </w:p>
    <w:p w:rsidR="00215F11" w:rsidRPr="007F2283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22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7F2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мероприятий, предусмотренных планами реализации муниципальных программ Сосновоборского городского округа</w:t>
      </w:r>
      <w:r w:rsidRPr="007F2283">
        <w:rPr>
          <w:rFonts w:ascii="Times New Roman" w:hAnsi="Times New Roman" w:cs="Times New Roman"/>
          <w:sz w:val="24"/>
          <w:szCs w:val="24"/>
        </w:rPr>
        <w:t xml:space="preserve">, в том числе для реализации программы развития учреждения, кадрового потенциала и </w:t>
      </w:r>
      <w:r>
        <w:rPr>
          <w:rFonts w:ascii="Times New Roman" w:hAnsi="Times New Roman" w:cs="Times New Roman"/>
          <w:sz w:val="24"/>
          <w:szCs w:val="24"/>
        </w:rPr>
        <w:t xml:space="preserve">укрепления </w:t>
      </w:r>
      <w:r w:rsidRPr="007F2283">
        <w:rPr>
          <w:rFonts w:ascii="Times New Roman" w:hAnsi="Times New Roman" w:cs="Times New Roman"/>
          <w:sz w:val="24"/>
          <w:szCs w:val="24"/>
        </w:rPr>
        <w:t>материально-технической базы.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F61910">
        <w:rPr>
          <w:rFonts w:ascii="Times New Roman" w:hAnsi="Times New Roman" w:cs="Times New Roman"/>
          <w:sz w:val="24"/>
          <w:szCs w:val="24"/>
        </w:rPr>
        <w:t xml:space="preserve"> муниципальной поддержки учреждения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</w:t>
      </w:r>
      <w:r>
        <w:rPr>
          <w:rFonts w:ascii="Times New Roman" w:hAnsi="Times New Roman" w:cs="Times New Roman"/>
          <w:sz w:val="24"/>
          <w:szCs w:val="24"/>
        </w:rPr>
        <w:t xml:space="preserve"> (далее – ограничительные меры)</w:t>
      </w:r>
      <w:r w:rsidRPr="00F61910">
        <w:rPr>
          <w:rFonts w:ascii="Times New Roman" w:hAnsi="Times New Roman" w:cs="Times New Roman"/>
          <w:sz w:val="24"/>
          <w:szCs w:val="24"/>
        </w:rPr>
        <w:t>, и обеспечение санитарно-эпидемиологического благополучия населения.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F61910">
        <w:rPr>
          <w:rFonts w:ascii="Times New Roman" w:hAnsi="Times New Roman" w:cs="Times New Roman"/>
          <w:sz w:val="24"/>
          <w:szCs w:val="24"/>
        </w:rPr>
        <w:t xml:space="preserve">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 работы).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 для погашения задолженности по судебным актам, исполнительным документам, решениям налоговых органов,</w:t>
      </w:r>
      <w:r w:rsidRPr="00675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вступившим в законную силу.</w:t>
      </w:r>
    </w:p>
    <w:p w:rsidR="00215F11" w:rsidRPr="00134E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F11" w:rsidRPr="00A03B45" w:rsidRDefault="00215F11" w:rsidP="00215F11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3B45">
        <w:rPr>
          <w:rFonts w:ascii="Times New Roman" w:hAnsi="Times New Roman" w:cs="Times New Roman"/>
          <w:b/>
          <w:sz w:val="24"/>
          <w:szCs w:val="24"/>
        </w:rPr>
        <w:t>. Условия и порядок предоставления субсидий.</w:t>
      </w:r>
    </w:p>
    <w:p w:rsidR="00215F11" w:rsidRPr="007F2283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Pr="007F2283">
        <w:rPr>
          <w:rFonts w:ascii="Times New Roman" w:hAnsi="Times New Roman" w:cs="Times New Roman"/>
          <w:sz w:val="24"/>
          <w:szCs w:val="24"/>
        </w:rPr>
        <w:t xml:space="preserve">. Размер предоставления субсидии определяется </w:t>
      </w:r>
      <w:r>
        <w:rPr>
          <w:rFonts w:ascii="Times New Roman" w:hAnsi="Times New Roman" w:cs="Times New Roman"/>
          <w:sz w:val="24"/>
          <w:szCs w:val="24"/>
        </w:rPr>
        <w:t>в следующем порядке</w:t>
      </w:r>
      <w:r w:rsidRPr="007F2283">
        <w:rPr>
          <w:rFonts w:ascii="Times New Roman" w:hAnsi="Times New Roman" w:cs="Times New Roman"/>
          <w:sz w:val="24"/>
          <w:szCs w:val="24"/>
        </w:rPr>
        <w:t>:</w:t>
      </w:r>
    </w:p>
    <w:p w:rsidR="00215F11" w:rsidRPr="007F2283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0"/>
      <w:bookmarkStart w:id="4" w:name="Par51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4</w:t>
      </w:r>
      <w:r w:rsidRPr="007F22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2283">
        <w:rPr>
          <w:rFonts w:ascii="Times New Roman" w:hAnsi="Times New Roman" w:cs="Times New Roman"/>
          <w:sz w:val="24"/>
          <w:szCs w:val="24"/>
        </w:rPr>
        <w:t xml:space="preserve">. </w:t>
      </w:r>
      <w:r w:rsidRPr="00F61910">
        <w:rPr>
          <w:rFonts w:ascii="Times New Roman" w:hAnsi="Times New Roman" w:cs="Times New Roman"/>
          <w:sz w:val="24"/>
          <w:szCs w:val="24"/>
        </w:rPr>
        <w:t xml:space="preserve">Для 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7F2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F2283">
        <w:rPr>
          <w:rFonts w:ascii="Times New Roman" w:hAnsi="Times New Roman" w:cs="Times New Roman"/>
          <w:sz w:val="24"/>
          <w:szCs w:val="24"/>
        </w:rPr>
        <w:t>азмер субсидии определяется в соответствии с актом обследования объекта недвижимого имущества, подлежащего ремонту, сметой расходов на проведение капитального ремонта, а также других документов и материалов, необходимых для оценки потребности в субсидии.</w:t>
      </w:r>
    </w:p>
    <w:p w:rsidR="00215F11" w:rsidRPr="007F2283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3"/>
      <w:bookmarkEnd w:id="5"/>
      <w:r>
        <w:rPr>
          <w:rFonts w:ascii="Times New Roman" w:hAnsi="Times New Roman" w:cs="Times New Roman"/>
          <w:sz w:val="24"/>
          <w:szCs w:val="24"/>
        </w:rPr>
        <w:t>4</w:t>
      </w:r>
      <w:r w:rsidRPr="007F22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2283">
        <w:rPr>
          <w:rFonts w:ascii="Times New Roman" w:hAnsi="Times New Roman" w:cs="Times New Roman"/>
          <w:sz w:val="24"/>
          <w:szCs w:val="24"/>
        </w:rPr>
        <w:t xml:space="preserve">. </w:t>
      </w:r>
      <w:r w:rsidRPr="00F61910">
        <w:rPr>
          <w:rFonts w:ascii="Times New Roman" w:hAnsi="Times New Roman" w:cs="Times New Roman"/>
          <w:sz w:val="24"/>
          <w:szCs w:val="24"/>
        </w:rPr>
        <w:t xml:space="preserve">Для 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7F2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F2283">
        <w:rPr>
          <w:rFonts w:ascii="Times New Roman" w:hAnsi="Times New Roman" w:cs="Times New Roman"/>
          <w:sz w:val="24"/>
          <w:szCs w:val="24"/>
        </w:rPr>
        <w:t>азмер субсидии определяется исходя из количества объектов, в целях ремонта которых планируется осуществление подготовки проектной документации и проведения ее экспертизы, перечня и стоимости планируемых работ.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5"/>
      <w:bookmarkEnd w:id="6"/>
      <w:r>
        <w:rPr>
          <w:rFonts w:ascii="Times New Roman" w:hAnsi="Times New Roman" w:cs="Times New Roman"/>
          <w:sz w:val="24"/>
          <w:szCs w:val="24"/>
        </w:rPr>
        <w:t>4</w:t>
      </w:r>
      <w:r w:rsidRPr="007F22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2283">
        <w:rPr>
          <w:rFonts w:ascii="Times New Roman" w:hAnsi="Times New Roman" w:cs="Times New Roman"/>
          <w:sz w:val="24"/>
          <w:szCs w:val="24"/>
        </w:rPr>
        <w:t xml:space="preserve">. </w:t>
      </w:r>
      <w:r w:rsidRPr="00F61910">
        <w:rPr>
          <w:rFonts w:ascii="Times New Roman" w:hAnsi="Times New Roman" w:cs="Times New Roman"/>
          <w:sz w:val="24"/>
          <w:szCs w:val="24"/>
        </w:rPr>
        <w:t xml:space="preserve">Для 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F2283">
        <w:rPr>
          <w:rFonts w:ascii="Times New Roman" w:hAnsi="Times New Roman" w:cs="Times New Roman"/>
          <w:sz w:val="24"/>
          <w:szCs w:val="24"/>
        </w:rPr>
        <w:t xml:space="preserve">азмер субсидий определяется на основании программы мероприятий, перечня </w:t>
      </w:r>
      <w:r w:rsidRPr="00F61910">
        <w:rPr>
          <w:rFonts w:ascii="Times New Roman" w:hAnsi="Times New Roman" w:cs="Times New Roman"/>
          <w:sz w:val="24"/>
          <w:szCs w:val="24"/>
        </w:rPr>
        <w:t xml:space="preserve">расходов, необходимых для проведения указанных мероприятий, предварительной сметы затрат на реализацию мероприятий программы развития, рассчитанной на основании не менее чем трех представленных коммерческих предложений поставщиков (подрядчиков, исполнителей), и обоснования начальной (максимальной) цены контракта (для закупки товаров, работ, услуг), а также представленных учреждением документов, указанных в </w:t>
      </w:r>
      <w:hyperlink w:anchor="Par74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7"/>
      <w:bookmarkEnd w:id="7"/>
      <w:r>
        <w:rPr>
          <w:rFonts w:ascii="Times New Roman" w:hAnsi="Times New Roman" w:cs="Times New Roman"/>
          <w:sz w:val="24"/>
          <w:szCs w:val="24"/>
        </w:rPr>
        <w:t>4</w:t>
      </w:r>
      <w:r w:rsidRPr="00F61910">
        <w:rPr>
          <w:rFonts w:ascii="Times New Roman" w:hAnsi="Times New Roman" w:cs="Times New Roman"/>
          <w:sz w:val="24"/>
          <w:szCs w:val="24"/>
        </w:rPr>
        <w:t xml:space="preserve">.4. Для 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61910">
        <w:rPr>
          <w:rFonts w:ascii="Times New Roman" w:hAnsi="Times New Roman" w:cs="Times New Roman"/>
          <w:sz w:val="24"/>
          <w:szCs w:val="24"/>
        </w:rPr>
        <w:t>азмер субсидии определяется на основании перечня расходов и сметы затрат.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9"/>
      <w:bookmarkStart w:id="9" w:name="Par61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>4</w:t>
      </w:r>
      <w:r w:rsidRPr="00F619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Для 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61910">
        <w:rPr>
          <w:rFonts w:ascii="Times New Roman" w:hAnsi="Times New Roman" w:cs="Times New Roman"/>
          <w:sz w:val="24"/>
          <w:szCs w:val="24"/>
        </w:rPr>
        <w:t>азмер субсидии определяется исходя из необходимого количества материальных запасов,</w:t>
      </w:r>
      <w:r w:rsidRPr="009D41CB"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>не включен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6191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61910">
        <w:rPr>
          <w:rFonts w:ascii="Times New Roman" w:hAnsi="Times New Roman" w:cs="Times New Roman"/>
          <w:sz w:val="24"/>
          <w:szCs w:val="24"/>
        </w:rPr>
        <w:t xml:space="preserve"> в расчет нормативных затрат на оказание муниципальной услуги (выполнение работы)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910">
        <w:rPr>
          <w:rFonts w:ascii="Times New Roman" w:hAnsi="Times New Roman" w:cs="Times New Roman"/>
          <w:sz w:val="24"/>
          <w:szCs w:val="24"/>
        </w:rPr>
        <w:t xml:space="preserve"> подлежащих приобретению согласно запросам ценовых предложений.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F61910">
        <w:rPr>
          <w:rFonts w:ascii="Times New Roman" w:hAnsi="Times New Roman" w:cs="Times New Roman"/>
          <w:sz w:val="24"/>
          <w:szCs w:val="24"/>
        </w:rPr>
        <w:t xml:space="preserve">Для 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61910">
        <w:rPr>
          <w:rFonts w:ascii="Times New Roman" w:hAnsi="Times New Roman" w:cs="Times New Roman"/>
          <w:sz w:val="24"/>
          <w:szCs w:val="24"/>
        </w:rPr>
        <w:t>азмер субсидии определяется исходя из</w:t>
      </w:r>
      <w:r>
        <w:rPr>
          <w:rFonts w:ascii="Times New Roman" w:hAnsi="Times New Roman" w:cs="Times New Roman"/>
          <w:sz w:val="24"/>
          <w:szCs w:val="24"/>
        </w:rPr>
        <w:t xml:space="preserve"> объема задолженности по судебным актам, исполнительным документам, решениям налогового органа, вступившим в законную силу.</w:t>
      </w:r>
    </w:p>
    <w:p w:rsidR="00215F11" w:rsidRPr="00F61910" w:rsidRDefault="00215F11" w:rsidP="00215F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5"/>
      <w:bookmarkEnd w:id="10"/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>. Результатами предоставления субсидии являются: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.1. Для 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- количество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61910">
        <w:rPr>
          <w:rFonts w:ascii="Times New Roman" w:hAnsi="Times New Roman" w:cs="Times New Roman"/>
          <w:sz w:val="24"/>
          <w:szCs w:val="24"/>
        </w:rPr>
        <w:t xml:space="preserve"> объем выполнен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F61910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>на дату окончания финансового года</w:t>
      </w:r>
      <w:r w:rsidRPr="00F61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раздельно по каждому</w:t>
      </w:r>
      <w:r w:rsidRPr="00F61910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1910">
        <w:rPr>
          <w:rFonts w:ascii="Times New Roman" w:hAnsi="Times New Roman" w:cs="Times New Roman"/>
          <w:sz w:val="24"/>
          <w:szCs w:val="24"/>
        </w:rPr>
        <w:t xml:space="preserve"> недвижимого имущества.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.2. Для субсидии, предусмотренной </w:t>
      </w:r>
      <w:hyperlink w:anchor="Par53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- количество полученных положительных заключений государственной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 xml:space="preserve"> о соответствии результатов инженерных изысканий </w:t>
      </w:r>
      <w:r>
        <w:rPr>
          <w:rFonts w:ascii="Times New Roman" w:hAnsi="Times New Roman" w:cs="Times New Roman"/>
          <w:sz w:val="24"/>
          <w:szCs w:val="24"/>
        </w:rPr>
        <w:t xml:space="preserve">и проектной документации </w:t>
      </w:r>
      <w:r w:rsidRPr="00F61910">
        <w:rPr>
          <w:rFonts w:ascii="Times New Roman" w:hAnsi="Times New Roman" w:cs="Times New Roman"/>
          <w:sz w:val="24"/>
          <w:szCs w:val="24"/>
        </w:rPr>
        <w:t>требованиям технических регламентов.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.3. Для субсидий, предусмотренных </w:t>
      </w:r>
      <w:hyperlink w:anchor="Par55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пунктом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- количество реализованных мероприятий, предусмотренных программой развития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4E7">
        <w:rPr>
          <w:rFonts w:ascii="Times New Roman" w:hAnsi="Times New Roman" w:cs="Times New Roman"/>
          <w:sz w:val="24"/>
          <w:szCs w:val="24"/>
        </w:rPr>
        <w:t xml:space="preserve"> </w:t>
      </w:r>
      <w:r w:rsidRPr="007F2283">
        <w:rPr>
          <w:rFonts w:ascii="Times New Roman" w:hAnsi="Times New Roman" w:cs="Times New Roman"/>
          <w:sz w:val="24"/>
          <w:szCs w:val="24"/>
        </w:rPr>
        <w:t xml:space="preserve">кадрового потенциала и </w:t>
      </w:r>
      <w:r>
        <w:rPr>
          <w:rFonts w:ascii="Times New Roman" w:hAnsi="Times New Roman" w:cs="Times New Roman"/>
          <w:sz w:val="24"/>
          <w:szCs w:val="24"/>
        </w:rPr>
        <w:t xml:space="preserve">укрепления </w:t>
      </w:r>
      <w:r w:rsidRPr="007F2283">
        <w:rPr>
          <w:rFonts w:ascii="Times New Roman" w:hAnsi="Times New Roman" w:cs="Times New Roman"/>
          <w:sz w:val="24"/>
          <w:szCs w:val="24"/>
        </w:rPr>
        <w:t>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.4. Для субсидий, предусмотренных </w:t>
      </w:r>
      <w:hyperlink w:anchor="Par57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пунктом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 - объем исполненных обязательств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1910">
        <w:rPr>
          <w:rFonts w:ascii="Times New Roman" w:hAnsi="Times New Roman" w:cs="Times New Roman"/>
          <w:sz w:val="24"/>
          <w:szCs w:val="24"/>
        </w:rPr>
        <w:t xml:space="preserve"> связанных с содержанием имущества</w:t>
      </w:r>
      <w:r>
        <w:rPr>
          <w:rFonts w:ascii="Times New Roman" w:hAnsi="Times New Roman" w:cs="Times New Roman"/>
          <w:sz w:val="24"/>
          <w:szCs w:val="24"/>
        </w:rPr>
        <w:t xml:space="preserve"> в части</w:t>
      </w:r>
      <w:r w:rsidRPr="00F61910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61910">
        <w:rPr>
          <w:rFonts w:ascii="Times New Roman" w:hAnsi="Times New Roman" w:cs="Times New Roman"/>
          <w:sz w:val="24"/>
          <w:szCs w:val="24"/>
        </w:rPr>
        <w:t xml:space="preserve"> на предотвращение распространения новой коронавирусной инфекции и обеспечение санитарно-эпидемиологического благополучия населения, а также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61910">
        <w:rPr>
          <w:rFonts w:ascii="Times New Roman" w:hAnsi="Times New Roman" w:cs="Times New Roman"/>
          <w:sz w:val="24"/>
          <w:szCs w:val="24"/>
        </w:rPr>
        <w:t xml:space="preserve"> на приобретение средств индивидуальной защиты и дезинфицирующих (антисептических) средств.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Для субсидий, предусмотренных </w:t>
      </w:r>
      <w:hyperlink w:anchor="Par6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- количество приобретенных материальных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4E7"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>не включен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6191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61910">
        <w:rPr>
          <w:rFonts w:ascii="Times New Roman" w:hAnsi="Times New Roman" w:cs="Times New Roman"/>
          <w:sz w:val="24"/>
          <w:szCs w:val="24"/>
        </w:rPr>
        <w:t xml:space="preserve"> в расчет нормативных затрат на оказание муниципальной услуги (выполнение работы).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4"/>
      <w:bookmarkEnd w:id="11"/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Для получения субсидий, указанных в </w:t>
      </w:r>
      <w:hyperlink w:anchor="Par39" w:history="1">
        <w:r w:rsidRPr="00F61910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учреждение направляет в отраслево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(функциональн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619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Pr="00F61910">
        <w:rPr>
          <w:rFonts w:ascii="Times New Roman" w:hAnsi="Times New Roman" w:cs="Times New Roman"/>
          <w:sz w:val="24"/>
          <w:szCs w:val="24"/>
        </w:rPr>
        <w:t xml:space="preserve"> администрации, выполняющ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учредителя: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 xml:space="preserve">.1. Заявку на предоставление субсидии, содержащую информацию о потребности и размере субсидии, пояснительную записку, содержащую обоснование необходимости предоставления субсидии на цели, установленные правовым актом в соответствии </w:t>
      </w:r>
      <w:hyperlink w:anchor="Par39" w:history="1">
        <w:r w:rsidRPr="00F6191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включая расчет-обоснование суммы субсидии.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.2. Программу мероприятий в случае, если целью предоставления субсидии является проведение мероприятий.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.3. Утвержденный руководителем учреждения акт обследования объекта недвижимого имущества, подлежащего ремонту, дефектную ведомость, смету на проведение работ, утвержденную заказчиком (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 3.1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.4. Утвержденное техническое задание на разработку проектной документации</w:t>
      </w:r>
      <w:r>
        <w:rPr>
          <w:rFonts w:ascii="Times New Roman" w:hAnsi="Times New Roman" w:cs="Times New Roman"/>
          <w:sz w:val="24"/>
          <w:szCs w:val="24"/>
        </w:rPr>
        <w:t>, инженерных изысканий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(</w:t>
      </w:r>
      <w:hyperlink w:anchor="Par53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 3.2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.5. Перечень расходов и смету затрат на проведение работ (мероприятий) (</w:t>
      </w:r>
      <w:hyperlink w:anchor="Par53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подпункты 3.2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5" w:history="1">
        <w:r w:rsidRPr="00F61910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7" w:history="1">
        <w:r w:rsidRPr="00F61910">
          <w:rPr>
            <w:rFonts w:ascii="Times New Roman" w:hAnsi="Times New Roman" w:cs="Times New Roman"/>
            <w:sz w:val="24"/>
            <w:szCs w:val="24"/>
          </w:rPr>
          <w:t>3.4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.6. Утвержденную программу развития учреждения, перечень мероприятий, направленных на реализацию программы развития (</w:t>
      </w:r>
      <w:hyperlink w:anchor="Par55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 3.3 пункт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.7. Перечень мероприятий, направленных на развитие кадрового потенциала (</w:t>
      </w:r>
      <w:hyperlink w:anchor="Par55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 3.3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.8. Перечень имущества, планируемый к приобретению в целях развития материально-технической базы (</w:t>
      </w:r>
      <w:hyperlink w:anchor="Par55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 3.3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.9. Запросы коммерческих предложений и коммерческие предложения поставщиков, обоснование начальной (максимальной) цены контракта (</w:t>
      </w:r>
      <w:hyperlink w:anchor="Par55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подпункты 3.3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F61910">
          <w:rPr>
            <w:rFonts w:ascii="Times New Roman" w:hAnsi="Times New Roman" w:cs="Times New Roman"/>
            <w:sz w:val="24"/>
            <w:szCs w:val="24"/>
          </w:rPr>
          <w:t>3.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Судебные акты, исполнительные документы, решения налогового органа, вступившие в законную силу (подпункт 3.6 пункта 3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4"/>
      <w:bookmarkEnd w:id="12"/>
      <w:r>
        <w:rPr>
          <w:rFonts w:ascii="Times New Roman" w:hAnsi="Times New Roman" w:cs="Times New Roman"/>
          <w:sz w:val="24"/>
          <w:szCs w:val="24"/>
        </w:rPr>
        <w:t>7</w:t>
      </w:r>
      <w:r w:rsidRPr="00F61910">
        <w:rPr>
          <w:rFonts w:ascii="Times New Roman" w:hAnsi="Times New Roman" w:cs="Times New Roman"/>
          <w:sz w:val="24"/>
          <w:szCs w:val="24"/>
        </w:rPr>
        <w:t>. Отраслево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(функциональн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619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Pr="00F61910">
        <w:rPr>
          <w:rFonts w:ascii="Times New Roman" w:hAnsi="Times New Roman" w:cs="Times New Roman"/>
          <w:sz w:val="24"/>
          <w:szCs w:val="24"/>
        </w:rPr>
        <w:t xml:space="preserve"> администрации, выполняющ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</w:t>
      </w:r>
      <w:r>
        <w:rPr>
          <w:rFonts w:ascii="Times New Roman" w:hAnsi="Times New Roman" w:cs="Times New Roman"/>
          <w:sz w:val="24"/>
          <w:szCs w:val="24"/>
        </w:rPr>
        <w:t xml:space="preserve"> (далее – Учредитель),</w:t>
      </w:r>
      <w:r w:rsidRPr="00F61910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учреждением документы, указанные в </w:t>
      </w:r>
      <w:hyperlink w:anchor="Par74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и принимает решение о предоставлении или об отказе в предоставлении субсидии учреждению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61910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документов.</w:t>
      </w:r>
    </w:p>
    <w:p w:rsidR="00215F11" w:rsidRPr="00F61910" w:rsidRDefault="00215F11" w:rsidP="00215F11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7"/>
      <w:bookmarkEnd w:id="13"/>
      <w:r w:rsidRPr="00F619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19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Предоставление субсидии осуществляется при условии соблюдения учреждением на 1-е число месяца, предшествующего месяцу, в котором планируется </w:t>
      </w:r>
      <w:r w:rsidRPr="00F61910">
        <w:rPr>
          <w:rFonts w:ascii="Times New Roman" w:hAnsi="Times New Roman" w:cs="Times New Roman"/>
          <w:sz w:val="24"/>
          <w:szCs w:val="24"/>
        </w:rPr>
        <w:lastRenderedPageBreak/>
        <w:t>принятие решения о предоставлении субсидии, следующих требований: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а) 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б) у учреждения отсутствует просроченная задолженность по возврату в местный бюджет субсидий, предоставленных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 w:cs="Times New Roman"/>
          <w:sz w:val="24"/>
          <w:szCs w:val="24"/>
        </w:rPr>
        <w:t>местным бюджетом</w:t>
      </w:r>
      <w:r w:rsidRPr="00F61910">
        <w:rPr>
          <w:rFonts w:ascii="Times New Roman" w:hAnsi="Times New Roman" w:cs="Times New Roman"/>
          <w:sz w:val="24"/>
          <w:szCs w:val="24"/>
        </w:rPr>
        <w:t>.</w:t>
      </w:r>
    </w:p>
    <w:p w:rsidR="00215F11" w:rsidRPr="00F61910" w:rsidRDefault="00215F11" w:rsidP="00215F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92"/>
      <w:bookmarkEnd w:id="14"/>
      <w:r>
        <w:rPr>
          <w:rFonts w:ascii="Times New Roman" w:hAnsi="Times New Roman" w:cs="Times New Roman"/>
          <w:sz w:val="24"/>
          <w:szCs w:val="24"/>
        </w:rPr>
        <w:t>9</w:t>
      </w:r>
      <w:r w:rsidRPr="00F61910">
        <w:rPr>
          <w:rFonts w:ascii="Times New Roman" w:hAnsi="Times New Roman" w:cs="Times New Roman"/>
          <w:sz w:val="24"/>
          <w:szCs w:val="24"/>
        </w:rPr>
        <w:t xml:space="preserve">. Требования, указанные в </w:t>
      </w:r>
      <w:hyperlink w:anchor="Par87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не применяются в случае предоставления субсидий на осуществление мероприятий по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(пандемий), </w:t>
      </w:r>
      <w:r>
        <w:rPr>
          <w:rFonts w:ascii="Times New Roman" w:hAnsi="Times New Roman" w:cs="Times New Roman"/>
          <w:sz w:val="24"/>
          <w:szCs w:val="24"/>
        </w:rPr>
        <w:t xml:space="preserve">субсидий в целях погашения задолженности по судебным актам, исполнительным документам, решениям налогового органа, вступившим в законную силу,  </w:t>
      </w:r>
      <w:r w:rsidRPr="00F61910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61910">
        <w:rPr>
          <w:rFonts w:ascii="Times New Roman" w:hAnsi="Times New Roman" w:cs="Times New Roman"/>
          <w:sz w:val="24"/>
          <w:szCs w:val="24"/>
        </w:rPr>
        <w:t>иных случа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F61910">
        <w:rPr>
          <w:rFonts w:ascii="Times New Roman" w:hAnsi="Times New Roman" w:cs="Times New Roman"/>
          <w:sz w:val="24"/>
          <w:szCs w:val="24"/>
        </w:rPr>
        <w:t>, установленных федеральными законами, нормативными правовыми актами Правительства Российской Федерации, муниципальными правовыми актами.</w:t>
      </w:r>
    </w:p>
    <w:p w:rsidR="00215F11" w:rsidRPr="00F61910" w:rsidRDefault="00215F11" w:rsidP="00215F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95"/>
      <w:bookmarkEnd w:id="15"/>
      <w:r>
        <w:rPr>
          <w:rFonts w:ascii="Times New Roman" w:hAnsi="Times New Roman" w:cs="Times New Roman"/>
          <w:sz w:val="24"/>
          <w:szCs w:val="24"/>
        </w:rPr>
        <w:t>10</w:t>
      </w:r>
      <w:r w:rsidRPr="00F61910">
        <w:rPr>
          <w:rFonts w:ascii="Times New Roman" w:hAnsi="Times New Roman" w:cs="Times New Roman"/>
          <w:sz w:val="24"/>
          <w:szCs w:val="24"/>
        </w:rPr>
        <w:t>. Основаниями для отказа учреждению в предоставлении субсидии являются: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10.1.несоблюдение</w:t>
      </w:r>
      <w:r w:rsidRPr="00F61910">
        <w:rPr>
          <w:rFonts w:ascii="Times New Roman" w:hAnsi="Times New Roman" w:cs="Times New Roman"/>
          <w:sz w:val="24"/>
          <w:szCs w:val="24"/>
        </w:rPr>
        <w:t xml:space="preserve"> условий, указанных в </w:t>
      </w:r>
      <w:hyperlink w:anchor="Par87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за исключением случаев, предусмотренных </w:t>
      </w:r>
      <w:hyperlink w:anchor="Par92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Pr="00F61910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в неполном объеме) учреждением документов, указанных в </w:t>
      </w:r>
      <w:hyperlink w:anchor="Par74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Pr="00F61910">
        <w:rPr>
          <w:rFonts w:ascii="Times New Roman" w:hAnsi="Times New Roman" w:cs="Times New Roman"/>
          <w:sz w:val="24"/>
          <w:szCs w:val="24"/>
        </w:rPr>
        <w:t>недостоверность информации, содержащейся в документах, представленных учреждением;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 </w:t>
      </w:r>
      <w:r w:rsidRPr="00F61910">
        <w:rPr>
          <w:rFonts w:ascii="Times New Roman" w:hAnsi="Times New Roman" w:cs="Times New Roman"/>
          <w:sz w:val="24"/>
          <w:szCs w:val="24"/>
        </w:rPr>
        <w:t>отсутствие необходимого объема лимитов бюджетных обязательств на предоставление субсидий на соответствующий финансовый год (соответствующий финансовый год и плановый период), доведенных в соответствии с бюджетным законодательством Российской Федерации администрации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910">
        <w:rPr>
          <w:rFonts w:ascii="Times New Roman" w:hAnsi="Times New Roman" w:cs="Times New Roman"/>
          <w:sz w:val="24"/>
          <w:szCs w:val="24"/>
        </w:rPr>
        <w:t xml:space="preserve"> комитету образования Сосновоборского городского округа.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В случае отказа в предоставлении субсидии учреждение вправе повторно представить </w:t>
      </w:r>
      <w:r>
        <w:rPr>
          <w:rFonts w:ascii="Times New Roman" w:hAnsi="Times New Roman" w:cs="Times New Roman"/>
          <w:sz w:val="24"/>
          <w:szCs w:val="24"/>
        </w:rPr>
        <w:t>Учредителю</w:t>
      </w:r>
      <w:r w:rsidRPr="00F61910">
        <w:rPr>
          <w:rFonts w:ascii="Times New Roman" w:hAnsi="Times New Roman" w:cs="Times New Roman"/>
          <w:sz w:val="24"/>
          <w:szCs w:val="24"/>
        </w:rPr>
        <w:t xml:space="preserve"> документы, предусмотренные </w:t>
      </w:r>
      <w:hyperlink w:anchor="Par74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Рассмотрение повторно представленных документов осуществляется в соответствии с </w:t>
      </w:r>
      <w:hyperlink w:anchor="Par84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1910">
        <w:rPr>
          <w:rFonts w:ascii="Times New Roman" w:hAnsi="Times New Roman" w:cs="Times New Roman"/>
          <w:sz w:val="24"/>
          <w:szCs w:val="24"/>
        </w:rPr>
        <w:t xml:space="preserve">. Субсидия предоставляется учреждению на основании соглашения о предоставлении субсидии, заключаемого между администрацией Сосновоборского городского округа (комитетом образования Сосновоборского городского округа) и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(далее – соглашение) </w:t>
      </w:r>
      <w:r w:rsidRPr="00F61910">
        <w:rPr>
          <w:rFonts w:ascii="Times New Roman" w:hAnsi="Times New Roman" w:cs="Times New Roman"/>
          <w:sz w:val="24"/>
          <w:szCs w:val="24"/>
        </w:rPr>
        <w:t xml:space="preserve">в соответствии с типовой формой, установленной комитетом финансов Сосновоборского городского округа на основании </w:t>
      </w:r>
      <w:hyperlink r:id="rId10" w:history="1">
        <w:r w:rsidRPr="00F61910">
          <w:rPr>
            <w:rFonts w:ascii="Times New Roman" w:hAnsi="Times New Roman" w:cs="Times New Roman"/>
            <w:sz w:val="24"/>
            <w:szCs w:val="24"/>
          </w:rPr>
          <w:t>абзаца седьмого пункта 1 статьи 78.1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Учредитель вправе устанавливать дополнительные требования к порядку использования субсидий.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Операции с субсидиями учитываются на лицевых счетах, предназначенных для учета операций со средствами, предоставленными учреждению в виде субсидий, открываемых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бюджетным </w:t>
      </w:r>
      <w:r w:rsidRPr="00F61910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F61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комитете финансов Сосновоборского городского округа, муниципальным автономным учреждениям </w:t>
      </w:r>
      <w:r w:rsidRPr="00F61910">
        <w:rPr>
          <w:rFonts w:ascii="Times New Roman" w:hAnsi="Times New Roman" w:cs="Times New Roman"/>
          <w:sz w:val="24"/>
          <w:szCs w:val="24"/>
        </w:rPr>
        <w:t>в территориальном органе Федерального казначейства. Субсидии перечисляются в соответствии с графиком, предусмотренным в соглашении.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Не использованные на </w:t>
      </w:r>
      <w:r>
        <w:rPr>
          <w:rFonts w:ascii="Times New Roman" w:hAnsi="Times New Roman" w:cs="Times New Roman"/>
          <w:sz w:val="24"/>
          <w:szCs w:val="24"/>
        </w:rPr>
        <w:t>конец</w:t>
      </w:r>
      <w:r w:rsidRPr="00F61910">
        <w:rPr>
          <w:rFonts w:ascii="Times New Roman" w:hAnsi="Times New Roman" w:cs="Times New Roman"/>
          <w:sz w:val="24"/>
          <w:szCs w:val="24"/>
        </w:rPr>
        <w:t xml:space="preserve"> финансового года остатки субсидий, в отношении которых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Pr="00F61910">
        <w:rPr>
          <w:rFonts w:ascii="Times New Roman" w:hAnsi="Times New Roman" w:cs="Times New Roman"/>
          <w:sz w:val="24"/>
          <w:szCs w:val="24"/>
        </w:rPr>
        <w:t xml:space="preserve"> принято решение о наличии потребности в указанных остатках, могут быть использованы учреждением на те же цели в </w:t>
      </w:r>
      <w:r>
        <w:rPr>
          <w:rFonts w:ascii="Times New Roman" w:hAnsi="Times New Roman" w:cs="Times New Roman"/>
          <w:sz w:val="24"/>
          <w:szCs w:val="24"/>
        </w:rPr>
        <w:t xml:space="preserve">текущем </w:t>
      </w:r>
      <w:r w:rsidRPr="00F61910">
        <w:rPr>
          <w:rFonts w:ascii="Times New Roman" w:hAnsi="Times New Roman" w:cs="Times New Roman"/>
          <w:sz w:val="24"/>
          <w:szCs w:val="24"/>
        </w:rPr>
        <w:t>финансовом году в порядке установленном бюджетным законодательством Российской Федерации и муниципальными правовыми актами Сосновоборского городского округа.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Остатки субсидий прошлых лет, не использованные на начало текущего финансового года, в отношении которых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Pr="00F61910">
        <w:rPr>
          <w:rFonts w:ascii="Times New Roman" w:hAnsi="Times New Roman" w:cs="Times New Roman"/>
          <w:sz w:val="24"/>
          <w:szCs w:val="24"/>
        </w:rPr>
        <w:t>, не принято решение об использовании учреждением в текущем финансовом году, а также потребность в использовании которых не подтверждена, подлежат перечислению в местный бюджет.</w:t>
      </w:r>
    </w:p>
    <w:p w:rsidR="00215F11" w:rsidRPr="00A03B45" w:rsidRDefault="00215F11" w:rsidP="00215F11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3B45">
        <w:rPr>
          <w:rFonts w:ascii="Times New Roman" w:hAnsi="Times New Roman" w:cs="Times New Roman"/>
          <w:b/>
          <w:sz w:val="24"/>
          <w:szCs w:val="24"/>
        </w:rPr>
        <w:t>. Требования к отчетности.</w:t>
      </w:r>
    </w:p>
    <w:p w:rsidR="00215F11" w:rsidRPr="00F61910" w:rsidRDefault="00215F11" w:rsidP="00215F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05"/>
      <w:bookmarkEnd w:id="16"/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 xml:space="preserve">. Учреждение не позднее восьми (пятнадцати) рабочих дней, следующих за отчетным </w:t>
      </w:r>
      <w:r>
        <w:rPr>
          <w:rFonts w:ascii="Times New Roman" w:hAnsi="Times New Roman" w:cs="Times New Roman"/>
          <w:sz w:val="24"/>
          <w:szCs w:val="24"/>
        </w:rPr>
        <w:t>месяцем (</w:t>
      </w:r>
      <w:r w:rsidRPr="00F61910">
        <w:rPr>
          <w:rFonts w:ascii="Times New Roman" w:hAnsi="Times New Roman" w:cs="Times New Roman"/>
          <w:sz w:val="24"/>
          <w:szCs w:val="24"/>
        </w:rPr>
        <w:t>кварталом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1910">
        <w:rPr>
          <w:rFonts w:ascii="Times New Roman" w:hAnsi="Times New Roman" w:cs="Times New Roman"/>
          <w:sz w:val="24"/>
          <w:szCs w:val="24"/>
        </w:rPr>
        <w:t>годом) и по формам, установленным в соглашении, предоставляют в отраслево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(функциональн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619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Pr="00F61910">
        <w:rPr>
          <w:rFonts w:ascii="Times New Roman" w:hAnsi="Times New Roman" w:cs="Times New Roman"/>
          <w:sz w:val="24"/>
          <w:szCs w:val="24"/>
        </w:rPr>
        <w:t xml:space="preserve"> администрации, выполняющ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учредителя: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отчет о расходах, источником финансового обеспечения которых является субсидия;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отчет о достижении значений результатов предоставления субсидии, предусмотренн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6191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5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иные формы отчетности, формы и сроки которых предусмотрены в соглашении.</w:t>
      </w:r>
    </w:p>
    <w:p w:rsidR="00215F11" w:rsidRPr="00A03B45" w:rsidRDefault="00215F11" w:rsidP="00215F11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4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3B45">
        <w:rPr>
          <w:rFonts w:ascii="Times New Roman" w:hAnsi="Times New Roman" w:cs="Times New Roman"/>
          <w:b/>
          <w:sz w:val="24"/>
          <w:szCs w:val="24"/>
        </w:rPr>
        <w:t>. Порядок осуществления контроля за соблюдением целей, условий и порядком предоставления субсидий и ответственность за их несоблюдение.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Контроль за соблюдением целей и условий предоставления субсидий, установленных Порядком, осуществляется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Pr="00F61910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в соответствии с законодательством Российской Федерации и муниципальными правовыми актами Сосновоборского городского округа.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В случае несоблюдения учреждением целей и условий, установленных при предоставлении субсидии, выявленных по результатам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Pr="00F61910">
        <w:rPr>
          <w:rFonts w:ascii="Times New Roman" w:hAnsi="Times New Roman" w:cs="Times New Roman"/>
          <w:sz w:val="24"/>
          <w:szCs w:val="24"/>
        </w:rPr>
        <w:t xml:space="preserve"> и уполномоченным органом муниципального финансового контроля, соответствующие средства подлежат возврату в местный бюджет: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Учредителя</w:t>
      </w:r>
      <w:r w:rsidRPr="00F61910">
        <w:rPr>
          <w:rFonts w:ascii="Times New Roman" w:hAnsi="Times New Roman" w:cs="Times New Roman"/>
          <w:sz w:val="24"/>
          <w:szCs w:val="24"/>
        </w:rPr>
        <w:t xml:space="preserve"> -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61910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требования;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на основании представления и (или) предписания соответствующего органа муниципального финансового контроля - в сроки, установленные в соответствии с бюджетным законодательством Российской Федерации и муниципальными правовыми актами Сосновоборского городского округа.</w:t>
      </w:r>
    </w:p>
    <w:p w:rsidR="00215F11" w:rsidRPr="00F61910" w:rsidRDefault="00215F11" w:rsidP="00215F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5F11" w:rsidRPr="00F61910" w:rsidRDefault="00215F11" w:rsidP="00215F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18"/>
      <w:bookmarkEnd w:id="17"/>
      <w:r w:rsidRPr="00A03B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В случае недостижения значений результатов, установленных Порядком, средства в объеме, пропорциональном величине недостижения значений результатов, подлежат возврату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бюджет 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1910">
        <w:rPr>
          <w:rFonts w:ascii="Times New Roman" w:hAnsi="Times New Roman" w:cs="Times New Roman"/>
          <w:sz w:val="24"/>
          <w:szCs w:val="24"/>
        </w:rPr>
        <w:t>чредителя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>- в течение 30 календарных дней со дня получения требования.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При наличии в текущем году поступлений от возврата ранее произведенных учреждением выплат, источником финансового обеспечения которых являются субсидии,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1910">
        <w:rPr>
          <w:rFonts w:ascii="Times New Roman" w:hAnsi="Times New Roman" w:cs="Times New Roman"/>
          <w:sz w:val="24"/>
          <w:szCs w:val="24"/>
        </w:rPr>
        <w:t>чредител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619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учреждению субсидий, определенных </w:t>
      </w:r>
      <w:hyperlink w:anchor="Par40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подпунктами 3.1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1" w:history="1">
        <w:r w:rsidRPr="00F61910">
          <w:rPr>
            <w:rFonts w:ascii="Times New Roman" w:hAnsi="Times New Roman" w:cs="Times New Roman"/>
            <w:sz w:val="24"/>
            <w:szCs w:val="24"/>
          </w:rPr>
          <w:t>3.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в текущем финансовом году в соответствии с настоящим Порядком на основании документов, предоставленных учреждением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1910">
        <w:rPr>
          <w:rFonts w:ascii="Times New Roman" w:hAnsi="Times New Roman" w:cs="Times New Roman"/>
          <w:sz w:val="24"/>
          <w:szCs w:val="24"/>
        </w:rPr>
        <w:t>чредител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61910">
        <w:rPr>
          <w:rFonts w:ascii="Times New Roman" w:hAnsi="Times New Roman" w:cs="Times New Roman"/>
          <w:sz w:val="24"/>
          <w:szCs w:val="24"/>
        </w:rPr>
        <w:t>, и необходимых для предоставления субсидий.</w:t>
      </w:r>
    </w:p>
    <w:p w:rsidR="00215F11" w:rsidRDefault="00215F11" w:rsidP="00215F11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11" w:rsidRDefault="00215F11" w:rsidP="00215F11">
      <w:r>
        <w:separator/>
      </w:r>
    </w:p>
  </w:endnote>
  <w:endnote w:type="continuationSeparator" w:id="0">
    <w:p w:rsidR="00215F11" w:rsidRDefault="00215F11" w:rsidP="00215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60" w:rsidRDefault="00D203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60" w:rsidRDefault="00D203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60" w:rsidRDefault="00D203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11" w:rsidRDefault="00215F11" w:rsidP="00215F11">
      <w:r>
        <w:separator/>
      </w:r>
    </w:p>
  </w:footnote>
  <w:footnote w:type="continuationSeparator" w:id="0">
    <w:p w:rsidR="00215F11" w:rsidRDefault="00215F11" w:rsidP="00215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60" w:rsidRDefault="00D203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203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60" w:rsidRDefault="00D203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5eef429-670b-4967-93d8-a40f99e87aac"/>
  </w:docVars>
  <w:rsids>
    <w:rsidRoot w:val="00215F11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15F11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2747A"/>
    <w:rsid w:val="00C36BD0"/>
    <w:rsid w:val="00C67E2C"/>
    <w:rsid w:val="00C90755"/>
    <w:rsid w:val="00CC6781"/>
    <w:rsid w:val="00CD2109"/>
    <w:rsid w:val="00CF09E7"/>
    <w:rsid w:val="00CF44EE"/>
    <w:rsid w:val="00D20303"/>
    <w:rsid w:val="00D2090E"/>
    <w:rsid w:val="00D340BD"/>
    <w:rsid w:val="00D6009D"/>
    <w:rsid w:val="00D71842"/>
    <w:rsid w:val="00D72F4D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5F1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5F1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15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5F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5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15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1ACCE8CF4B3BF7A145985A60CAB84F7EFF06830DA0300734C899555E7D66B79ECA7F11161171A14961C0730CA03C87B35D91507D9CD0U3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1ACCE8CF4B3BF7A145985A60CAB84F7EFF06830DA0300734C899555E7D66B79ECA7F13171672A81A3BD07745F7369BB5428E53639C03EDD6U6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1ACCE8CF4B3BF7A145985A60CAB84F7EFF06830DA0300734C899555E7D66B79ECA7F11161171A14961C0730CA03C87B35D91507D9CD0U3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2573</Words>
  <Characters>14670</Characters>
  <Application>Microsoft Office Word</Application>
  <DocSecurity>0</DocSecurity>
  <Lines>122</Lines>
  <Paragraphs>34</Paragraphs>
  <ScaleCrop>false</ScaleCrop>
  <Company/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2021-01-15T12:55:00Z</dcterms:created>
  <dcterms:modified xsi:type="dcterms:W3CDTF">2021-01-15T12:55:00Z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45eef429-670b-4967-93d8-a40f99e87aac</vt:lpwstr>
  </property>
</Properties>
</file>