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4C" w:rsidRPr="00B312BB" w:rsidRDefault="006A1D4C" w:rsidP="006A1D4C">
      <w:pPr>
        <w:rPr>
          <w:rFonts w:ascii="Times New Roman" w:hAnsi="Times New Roman" w:cs="Times New Roman"/>
          <w:sz w:val="24"/>
          <w:szCs w:val="24"/>
        </w:rPr>
      </w:pPr>
      <w:bookmarkStart w:id="0" w:name="_GoBack"/>
      <w:r w:rsidRPr="00B312BB">
        <w:rPr>
          <w:rFonts w:ascii="Times New Roman" w:hAnsi="Times New Roman" w:cs="Times New Roman"/>
          <w:sz w:val="24"/>
          <w:szCs w:val="24"/>
        </w:rPr>
        <w:t>КОМИТЕТ ОБЩЕГО И ПРОФЕССИОНАЛЬНОГО ОБРАЗОВАНИЯ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ЛЕНИНГРАДСКОЙ ОБЛАСТИ</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ПРИКАЗ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от 3 декабря 2020 г. N 50</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ОБ УТВЕРЖДЕНИИ АДМИНИСТРАТИВНОГО РЕГЛАМЕНТА ПРЕДОСТАВЛЕНИЯ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ТЕРРИТОРИИ ЛЕНИНГРАДСКОЙ ОБЛАСТИ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ПО ВЫДАЧЕ РАЗРЕШЕНИЙ ОРГАНА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СОВЕРШЕНИЕ СДЕЛОК С ИМУЩЕСТВОМ ИХ ПОДОПЕЧНЫХ</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соответствии с Федеральным законом Российской Федерации от 27 июля 2010 года N 210-ФЗ "Об организации предоставления государственных и муниципальных услуг", постановлением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Утвердить административный регламент по предоставлению государственной услуги "Выдача разрешений органа опеки и попечительства на совершение сделок с имуществом их подопечных" согласно приложению к настоящему приказу.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Контроль за исполнением приказа возложить на начальника отдела социальной защиты и специальных учреждений комитета общего и профессионального образования Ленинградской области.</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Председатель комитета</w:t>
      </w:r>
    </w:p>
    <w:p w:rsidR="006A1D4C" w:rsidRPr="00B312BB" w:rsidRDefault="006A1D4C" w:rsidP="006A1D4C">
      <w:pPr>
        <w:rPr>
          <w:rFonts w:ascii="Times New Roman" w:hAnsi="Times New Roman" w:cs="Times New Roman"/>
          <w:sz w:val="24"/>
          <w:szCs w:val="24"/>
        </w:rPr>
      </w:pPr>
      <w:proofErr w:type="spellStart"/>
      <w:r w:rsidRPr="00B312BB">
        <w:rPr>
          <w:rFonts w:ascii="Times New Roman" w:hAnsi="Times New Roman" w:cs="Times New Roman"/>
          <w:sz w:val="24"/>
          <w:szCs w:val="24"/>
        </w:rPr>
        <w:t>С.В.Тарасов</w:t>
      </w:r>
      <w:proofErr w:type="spellEnd"/>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ПРИЛОЖЕНИЕ N 1</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к приказу комитета общего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 профессионального образованию</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от 03.12.2020 N 50</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АДМИНИСТРАТИВНЫЙ РЕГЛАМЕНТ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ПРЕДОСТАВЛЕНИЯ НА ТЕРРИТОРИИ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ГОСУДАРСТВЕННОЙ УСЛУГИ ПО ВЫДАЧЕ РАЗРЕШЕНИЙ ОРГАНА ОПЕКИ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 ПОПЕЧИТЕЛЬСТВА НА СОВЕРШЕНИЕ СДЕЛОК С ИМУЩЕСТВОМ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ИХ ПОДОПЕЧНЫХ</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Общие положения</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1.1. 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комитета общего и профессионального образования Ленинградской области (далее - комитет),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 (далее - органы опеки и попечительства, орган местного самоуправления).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Государственная услуга предоставляется в случаях совершения сделок:</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по отчуждению, в том числе обмену или дарению имущества подопечного, сдаче его внаем (в аренду), в безвозмездное пользование или в залог;</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влекущих отказ от принадлежащих подопечному прав, раздел его имущества или выдел из него долей.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1.2. Заявителями при предоставлении государственной услуги являются физические лица: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законные представители (родители, усыновители, опекуны) несовершеннолетних;</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опекуны недееспособных граждан.</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1.3. Информация о местах нахождения органа местного самоуправления муниципальных районов и городского округа Ленинградской области (далее - орган опеки и попечительства), предоставляющих государственную услугу, графиках работы, контактных телефонах (далее - сведения информационного характера) размещается: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Ленинградской области" (далее - Реестр).</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Стандарт предоставления государственной услуги</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 Полное наименование государственной услуги: "Выдача разрешений органа опеки и попечительства на совершение сделок с имуществом их подопечных".</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Сокращенное наименование государственной услуги: отсутствует.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2.2. Государственную услугу предоставляют органы местного самоуправления в лице органов опеки и попечительства муниципальных районов и городского округа Ленинградской области (далее - органы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Государственная услуга предоставляется во взаимодействии со следующими органами и организациями: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 бюро технической инвентаризации);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территориальными органами Федеральной службы государственной регистрации, кадастра и картографии;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территориальными органами Федеральной налоговой службы;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выдающими документы, подтверждающие регистрацию граждан по месту жительства;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органами внутренних дел;</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территориальными органами Федеральной службы судебных приставов; органами записи актов гражданского состояния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ГБУ ЛО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при личной явке: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в филиалах, отделах, удаленных рабочих местах ГБУ ЛО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посредством ПГУ ЛО/ЕПГУ - в орган опеки и попечительства, в МФЦ (при технической реализации);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по телефону - в орган опеки и попечительства,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посредством сайта органа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посредством сайта МФЦ -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органе опеки и попечительства или МФЦ графика приема заявителей.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2.3. Результатом предоставления государственной услуги является: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разрешение органа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совершение сделок с имуществом их подопечных, не достигших возраста 14 лет, либо недееспособных, на территории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дачу согласия на совершение сделок с имуществом их подопечных, достигших возраста 14 лет, либо ограниченно дееспособных, на территории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решение об отказе в выдаче разрешения органа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совершение сделок с имуществом их подопечных, не достигших возраста 14 лет, либо недееспособных, на территории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на дачу согласия на совершение сделок с имуществом их подопечных, достигших возраста 14 лет, либо ограниченно дееспособных, на территории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 при личной явке: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филиалах, отделах, удаленных рабочих местах ГБУ ЛО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2.4. Срок предоставления государственной услуги составляет 15 рабочих дней с даты (регистрации) заявления о предоставлении государственной услуги в органе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2.5. Правовые основания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официальных сайтах органов местного опеки и попечительства в сети Интернет и в Реестре.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заявление о предоставлении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а) заявление о выдаче предварительного разрешения органа опеки и попечительства на совершение сделки с имуществом подопечного, не достигшего возраста 14 лет, по форме в соответствии с приложением N 1 (не приводится);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б) заявление о выдаче предварительного разрешения органа опеки и попечительства о даче согласия на совершение сделки с имуществом подопечного, достигшего возраста 14 лет, по форме в соответствии с приложением N 2 (не приводится);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заявление подопечного, достигшего возраста 14 лет, не признанного судом недееспособным, о выдаче предварительного разрешения органа опеки и попечительства о даче согласия на совершение сделки с имуществом по форме в соответствии с приложением N 3 (не приводится).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органа опеки и попечительства. Заявитель вправе заполнить и распечатать бланк заявления на официальных сайтах органа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документ, удостоверяющий личность заявителя: 1, 2 страницы документа, удостоверяющего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документ, удостоверяющий личность несовершеннолетнего, достигшего 14 лет (недееспособного гражданина или гражданина, ограниченного судом в дееспособности);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свидетельство о рождении несовершеннолетнего;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 справка об оценке рыночной стоимости отчуждаемого и приобретаемого имущества, подготовленная в соответствии с законодательством Российской Федерации об оценочной деятельности;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 выписка со счета, открытого на имя подопечного, договор банковского вклада;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7) учредительные документы юридического лица, индивидуального предпринимателя;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8) документ, удостоверяющий личность гражданина, заключающего договор найма жилого помещения, принадлежащего подопечному;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9) свидетельство о перемене имени, фамилии законным представителем, несовершеннолетним, достигшим возраста 14 лет;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10) акт органа опеки и попечительства о перемене имени, фамилии несовершеннолетним, не достигшим возраста 14 лет;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11) 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2.6.1. В случае если заявитель, указанный в подпункте 1 пункта 1.2, является единственным законным представителем несовершеннолетнего, заявитель вправе по собственной инициативе представить в орган опеки и попечительства,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1) справку о рождении, выданную органами записи актов гражданского состояния по форме 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решение суда о лишении второго родителя родительских прав в отношении ребенка;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решение суда о признании второго родителя недееспособным;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свидетельство о смерти второго родителя;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 решение суда о признании второго родителя безвестно отсутствующим или умершим;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 решение суда об исключении сведений о родителе из актовой записи о рождении ребенка;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7) решение суда об отмене усыновления (удочерения).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2.6.2. В случае если второй родитель уклоняется от воспитания и содержания несовершеннолетнего подопечного, заявитель вправе по собственной инициативе представить 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справку из органов внутренних дел или отдела службы судебных приставов о нахождении лица в розыске;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справку из отдела службы судебных приставов о наличии задолженности по алиментным обязательствам на содержание ребенка.</w:t>
      </w:r>
    </w:p>
    <w:p w:rsidR="006A1D4C" w:rsidRPr="00B312BB" w:rsidRDefault="006A1D4C" w:rsidP="006A1D4C">
      <w:pPr>
        <w:rPr>
          <w:rFonts w:ascii="Times New Roman" w:hAnsi="Times New Roman" w:cs="Times New Roman"/>
          <w:sz w:val="24"/>
          <w:szCs w:val="24"/>
        </w:rPr>
      </w:pPr>
      <w:proofErr w:type="spellStart"/>
      <w:r w:rsidRPr="00B312BB">
        <w:rPr>
          <w:rFonts w:ascii="Times New Roman" w:hAnsi="Times New Roman" w:cs="Times New Roman"/>
          <w:sz w:val="24"/>
          <w:szCs w:val="24"/>
        </w:rPr>
        <w:t>КонсультантПлюс</w:t>
      </w:r>
      <w:proofErr w:type="spellEnd"/>
      <w:r w:rsidRPr="00B312BB">
        <w:rPr>
          <w:rFonts w:ascii="Times New Roman" w:hAnsi="Times New Roman" w:cs="Times New Roman"/>
          <w:sz w:val="24"/>
          <w:szCs w:val="24"/>
        </w:rPr>
        <w:t>: примечание.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Нумерация пунктов дана в соответствии с официальным текстом документа.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2.6.5. Документы, предусмотренные подпунктами 6, 7, 8 пункта 2.6, подпунктами 1, 2 пункта 2.6.2 настоящего административного регламента, представляются в оригинале или в виде электронного документа, в одном экземпляре.</w:t>
      </w:r>
    </w:p>
    <w:p w:rsidR="006A1D4C" w:rsidRPr="00B312BB" w:rsidRDefault="006A1D4C" w:rsidP="006A1D4C">
      <w:pPr>
        <w:rPr>
          <w:rFonts w:ascii="Times New Roman" w:hAnsi="Times New Roman" w:cs="Times New Roman"/>
          <w:sz w:val="24"/>
          <w:szCs w:val="24"/>
        </w:rPr>
      </w:pPr>
      <w:proofErr w:type="spellStart"/>
      <w:r w:rsidRPr="00B312BB">
        <w:rPr>
          <w:rFonts w:ascii="Times New Roman" w:hAnsi="Times New Roman" w:cs="Times New Roman"/>
          <w:sz w:val="24"/>
          <w:szCs w:val="24"/>
        </w:rPr>
        <w:t>КонсультантПлюс</w:t>
      </w:r>
      <w:proofErr w:type="spellEnd"/>
      <w:r w:rsidRPr="00B312BB">
        <w:rPr>
          <w:rFonts w:ascii="Times New Roman" w:hAnsi="Times New Roman" w:cs="Times New Roman"/>
          <w:sz w:val="24"/>
          <w:szCs w:val="24"/>
        </w:rPr>
        <w:t>: примечание.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официальном тексте документа, видимо, допущена опечатка: п. 2.6.3 в административном регламенте отсутствует.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Документы, предусмотренные подпунктами 2, 3, 4, 5, 9, 10, 11 пункта 2.6, подпунктами 1 - 5 пункта 2.6.1, подпунктами 1, 2 пункта 2.6.3, представляются в копиях, нотариально заверенных в соответствии с законодательством Российской Федерации или заверенных сотрудником МФЦ либо заявителем с предъявлением подлинника, или в виде электронного документа в одном экземпляре.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текстовые документы - *.</w:t>
      </w:r>
      <w:proofErr w:type="spellStart"/>
      <w:r w:rsidRPr="00B312BB">
        <w:rPr>
          <w:rFonts w:ascii="Times New Roman" w:hAnsi="Times New Roman" w:cs="Times New Roman"/>
          <w:sz w:val="24"/>
          <w:szCs w:val="24"/>
        </w:rPr>
        <w:t>doc</w:t>
      </w:r>
      <w:proofErr w:type="spellEnd"/>
      <w:r w:rsidRPr="00B312BB">
        <w:rPr>
          <w:rFonts w:ascii="Times New Roman" w:hAnsi="Times New Roman" w:cs="Times New Roman"/>
          <w:sz w:val="24"/>
          <w:szCs w:val="24"/>
        </w:rPr>
        <w:t>, *.</w:t>
      </w:r>
      <w:proofErr w:type="spellStart"/>
      <w:r w:rsidRPr="00B312BB">
        <w:rPr>
          <w:rFonts w:ascii="Times New Roman" w:hAnsi="Times New Roman" w:cs="Times New Roman"/>
          <w:sz w:val="24"/>
          <w:szCs w:val="24"/>
        </w:rPr>
        <w:t>xls</w:t>
      </w:r>
      <w:proofErr w:type="spellEnd"/>
      <w:r w:rsidRPr="00B312BB">
        <w:rPr>
          <w:rFonts w:ascii="Times New Roman" w:hAnsi="Times New Roman" w:cs="Times New Roman"/>
          <w:sz w:val="24"/>
          <w:szCs w:val="24"/>
        </w:rPr>
        <w:t>, *.</w:t>
      </w:r>
      <w:proofErr w:type="spellStart"/>
      <w:r w:rsidRPr="00B312BB">
        <w:rPr>
          <w:rFonts w:ascii="Times New Roman" w:hAnsi="Times New Roman" w:cs="Times New Roman"/>
          <w:sz w:val="24"/>
          <w:szCs w:val="24"/>
        </w:rPr>
        <w:t>pdf</w:t>
      </w:r>
      <w:proofErr w:type="spellEnd"/>
      <w:r w:rsidRPr="00B312BB">
        <w:rPr>
          <w:rFonts w:ascii="Times New Roman" w:hAnsi="Times New Roman" w:cs="Times New Roman"/>
          <w:sz w:val="24"/>
          <w:szCs w:val="24"/>
        </w:rPr>
        <w:t xml:space="preserve"> (один документ - один файл);</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графические документы: чертежи - *.</w:t>
      </w:r>
      <w:proofErr w:type="spellStart"/>
      <w:r w:rsidRPr="00B312BB">
        <w:rPr>
          <w:rFonts w:ascii="Times New Roman" w:hAnsi="Times New Roman" w:cs="Times New Roman"/>
          <w:sz w:val="24"/>
          <w:szCs w:val="24"/>
        </w:rPr>
        <w:t>pdf</w:t>
      </w:r>
      <w:proofErr w:type="spellEnd"/>
      <w:r w:rsidRPr="00B312BB">
        <w:rPr>
          <w:rFonts w:ascii="Times New Roman" w:hAnsi="Times New Roman" w:cs="Times New Roman"/>
          <w:sz w:val="24"/>
          <w:szCs w:val="24"/>
        </w:rPr>
        <w:t xml:space="preserve"> (один чертеж - один файл);</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иные изображения - *.</w:t>
      </w:r>
      <w:proofErr w:type="spellStart"/>
      <w:r w:rsidRPr="00B312BB">
        <w:rPr>
          <w:rFonts w:ascii="Times New Roman" w:hAnsi="Times New Roman" w:cs="Times New Roman"/>
          <w:sz w:val="24"/>
          <w:szCs w:val="24"/>
        </w:rPr>
        <w:t>pdf</w:t>
      </w:r>
      <w:proofErr w:type="spellEnd"/>
      <w:r w:rsidRPr="00B312BB">
        <w:rPr>
          <w:rFonts w:ascii="Times New Roman" w:hAnsi="Times New Roman" w:cs="Times New Roman"/>
          <w:sz w:val="24"/>
          <w:szCs w:val="24"/>
        </w:rPr>
        <w:t>, *.</w:t>
      </w:r>
      <w:proofErr w:type="spellStart"/>
      <w:r w:rsidRPr="00B312BB">
        <w:rPr>
          <w:rFonts w:ascii="Times New Roman" w:hAnsi="Times New Roman" w:cs="Times New Roman"/>
          <w:sz w:val="24"/>
          <w:szCs w:val="24"/>
        </w:rPr>
        <w:t>gif</w:t>
      </w:r>
      <w:proofErr w:type="spellEnd"/>
      <w:r w:rsidRPr="00B312BB">
        <w:rPr>
          <w:rFonts w:ascii="Times New Roman" w:hAnsi="Times New Roman" w:cs="Times New Roman"/>
          <w:sz w:val="24"/>
          <w:szCs w:val="24"/>
        </w:rPr>
        <w:t>, *.</w:t>
      </w:r>
      <w:proofErr w:type="spellStart"/>
      <w:r w:rsidRPr="00B312BB">
        <w:rPr>
          <w:rFonts w:ascii="Times New Roman" w:hAnsi="Times New Roman" w:cs="Times New Roman"/>
          <w:sz w:val="24"/>
          <w:szCs w:val="24"/>
        </w:rPr>
        <w:t>jpeg</w:t>
      </w:r>
      <w:proofErr w:type="spellEnd"/>
      <w:r w:rsidRPr="00B312BB">
        <w:rPr>
          <w:rFonts w:ascii="Times New Roman" w:hAnsi="Times New Roman" w:cs="Times New Roman"/>
          <w:sz w:val="24"/>
          <w:szCs w:val="24"/>
        </w:rPr>
        <w:t>.</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Электронные документы должны полностью соответствовать документам на бумажном носителе.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кадастровый паспорт на отчуждаемое и приобретаемое недвижимое имущество подопечного;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выписку из Единого государственного реестра недвижимости (ЕГРН) (для отчуждаемого и приобретаемого имущества подопечного).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2.7.2. При предоставлении государственной услуги запрещается требовать от Заявителя: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B312BB">
        <w:rPr>
          <w:rFonts w:ascii="Times New Roman" w:hAnsi="Times New Roman" w:cs="Times New Roman"/>
          <w:sz w:val="24"/>
          <w:szCs w:val="24"/>
        </w:rPr>
        <w:lastRenderedPageBreak/>
        <w:t>за исключением случаев, предусмотренных пунктом 4 части 1 статьи 7 Федерального закона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"Основания для приостановления предоставления государственной услуги не предусмотрены".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лицо, подающее документы, не относится к числу заявителей в соответствии с пунктом 1.2 настоящего административного регламента;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заявитель представил неполный комплект документов в соответствии с пунктом 2.6 настоящего административного регламента.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несоблюдение требований законодательства Российской Федерации при совершении сделки с имуществом подопечного;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отсутствие отчета законного представителя об имуществе подопечного, на отчуждение которого он получил согласие ранее (если данное требование указано в разрешении);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представление заявителем документов с заведомо недостоверными сведениями.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2.11.1. Государственная услуга предоставляется бесплатно.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2.13. Срок регистрации запроса заявителя о предоставлении государственной услуги составляет 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при личном обращении - в день поступления запроса;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при направлении запроса на бумажном носителе из МФЦ в орган опеки и попечительства - в день передачи документов из МФЦ 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органа опеки и попечительства или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органа опеки и попечительства, а также информацию о режиме его работы.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2.14.7. При необходимости работником МФЦ, органа опеки и попечительства инвалиду оказывается помощь в преодолении барьеров, мешающих получению им услуг наравне с другими лицами.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12BB">
        <w:rPr>
          <w:rFonts w:ascii="Times New Roman" w:hAnsi="Times New Roman" w:cs="Times New Roman"/>
          <w:sz w:val="24"/>
          <w:szCs w:val="24"/>
        </w:rPr>
        <w:t>сурдопереводчика</w:t>
      </w:r>
      <w:proofErr w:type="spellEnd"/>
      <w:r w:rsidRPr="00B312BB">
        <w:rPr>
          <w:rFonts w:ascii="Times New Roman" w:hAnsi="Times New Roman" w:cs="Times New Roman"/>
          <w:sz w:val="24"/>
          <w:szCs w:val="24"/>
        </w:rPr>
        <w:t xml:space="preserve"> и </w:t>
      </w:r>
      <w:proofErr w:type="spellStart"/>
      <w:r w:rsidRPr="00B312BB">
        <w:rPr>
          <w:rFonts w:ascii="Times New Roman" w:hAnsi="Times New Roman" w:cs="Times New Roman"/>
          <w:sz w:val="24"/>
          <w:szCs w:val="24"/>
        </w:rPr>
        <w:t>тифлосурдопереводчика</w:t>
      </w:r>
      <w:proofErr w:type="spellEnd"/>
      <w:r w:rsidRPr="00B312BB">
        <w:rPr>
          <w:rFonts w:ascii="Times New Roman" w:hAnsi="Times New Roman" w:cs="Times New Roman"/>
          <w:sz w:val="24"/>
          <w:szCs w:val="24"/>
        </w:rPr>
        <w:t>.</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2.15. Показатели доступности и качества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транспортная доступность к месту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возможность получения полной и достоверной информации о государственной услуге в органе опеки и попечительства, МФЦ, по телефону, на официальном сайте органа, предоставляющего услугу;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 возможность получения государственной услуги по экстерриториальному принципу;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 возможность получения государственной услуги посредством комплексного запроса.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наличие инфраструктуры, указанной в пункте 2.14;</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исполнение требований доступности услуг для инвалидов;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2.15.3. Показатели качества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соблюдение срока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соблюдение времени ожидания в очереди при подаче запроса и получении результата;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отсутствие жалоб на действия или бездействие должностных лиц органа опеки и попечительства, поданных в установленном порядке.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2.16. Отсутствуют услуги, которые являются необходимыми и обязательными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w:t>
      </w:r>
      <w:r w:rsidRPr="00B312BB">
        <w:rPr>
          <w:rFonts w:ascii="Times New Roman" w:hAnsi="Times New Roman" w:cs="Times New Roman"/>
          <w:sz w:val="24"/>
          <w:szCs w:val="24"/>
        </w:rPr>
        <w:lastRenderedPageBreak/>
        <w:t>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2.17.1.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Состав, последовательность и сроки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административных процедур, требования к порядку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их выполнения, в том числе особенности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административных процедур в электронной форме</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 Состав, последовательность и сроки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административных процедур, требования к порядку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их выполнения</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прием и регистрация заявления о предоставлении государственной услуги - 1 рабочий день;</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рассмотрение документов об оказании государственной услуги - 7 рабочих дней;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принятие решения о предоставлении государственной услуги или об отказе в предоставлении государственной услуги - 5 рабочих дней;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выдача результата - 2 рабочих дня.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3.1.2. Прием и регистрация заявления о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3.1.2.1. Основание для начала административной процедуры: получение органом опеки и попечительства запроса заявителя - заявления с прилагаемыми к нему документами, предусмотренными пунктом 2.6.</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В целях регистрации запроса заявителя специалист органа опеки и попечительства, МФЦ, ответственный за прием документов, в срок, указанный в подпункте 1 пункта 3.1.1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w:t>
      </w:r>
      <w:r w:rsidRPr="00B312BB">
        <w:rPr>
          <w:rFonts w:ascii="Times New Roman" w:hAnsi="Times New Roman" w:cs="Times New Roman"/>
          <w:sz w:val="24"/>
          <w:szCs w:val="24"/>
        </w:rPr>
        <w:lastRenderedPageBreak/>
        <w:t>для отказа в приеме документов, необходимых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3.1.2.4. Результат выполнения данной административной процедуры: регистрация заявления о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 Рассмотрение документов о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3.1.3.2. Содержание административного действия, продолжительность и(или) максимальный срок его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4 дней с даты окончания первой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действие: формирование, направление межведомственного запроса (в случае непредставления заявителем документов, предусмотренных п. 2.6.2 настоящего административного регламента) в электронной форме с использованием системы межведомственного взаимодействия электронного и получение ответов на межведомственные запросы в течение 3 дней с даты окончания первой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3.1.4.2.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B312BB">
        <w:rPr>
          <w:rFonts w:ascii="Times New Roman" w:hAnsi="Times New Roman" w:cs="Times New Roman"/>
          <w:sz w:val="24"/>
          <w:szCs w:val="24"/>
        </w:rPr>
        <w:lastRenderedPageBreak/>
        <w:t>предоставлении услуги), в течение 5 дня с даты окончания второй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3.1.4.5. Результат выполнения данной административной процедуры: подписание решения о предоставлении услуги или уведомления об отказе в предоставлении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3.1.5. Выдача результата.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3.1.5.1. Основание для начала административной процедуры: выдача разрешений органа опеки и попечительства на совершение сделок с имуществом их подопечных.</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действие: должностное лицо направляет результат предоставления государственной услуги способом, указанным в заявлении, не позднее 1 дня, с даты окончания третьей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3.1.5.3. Лицо, ответственное за выполнение административной процедуры: специалист органа опеки и попечительства, МФЦ, наделенный в соответствии с должностным регламентом функциями по выполнению данной административной процедуры.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3.2. Порядок исправления допущенных опечаток</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 ошибок в выданных в результате предоставления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государственной услуги документах</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МФЦ непосредственно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3.2.2. 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направляет орган опеки и попечительства, МФЦ способом, указанным в заявлении.</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Формы контроля за исполнением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административного регламента</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Плановые проверки проводятся в соответствии с годовым планом проверок, утверждаемым распоряжением комитета.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По результатам рассмотрения обращений дается письменный ответ.</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Руководитель органа опеки и попечительства несет ответственность за обеспечение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Специалисты органа опеки и попечительства при предоставлении государственной услуги несут ответственность:</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 Досудебный (внесудебный) порядок обжалования решений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 действий (бездействия) органа, предоставляющего</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государственную услугу, а также должностных лиц органа,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предоставляющего государственную услугу,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либо государственных или муниципальных служащих,</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многофункционального центра предоставления государственных</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и муниципальных услуг, работника многофункционального центра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предоставления государственных и муниципальных услуг</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нарушение срока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312BB">
        <w:rPr>
          <w:rFonts w:ascii="Times New Roman" w:hAnsi="Times New Roman" w:cs="Times New Roman"/>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w:t>
      </w:r>
      <w:r w:rsidRPr="00B312BB">
        <w:rPr>
          <w:rFonts w:ascii="Times New Roman" w:hAnsi="Times New Roman" w:cs="Times New Roman"/>
          <w:sz w:val="24"/>
          <w:szCs w:val="24"/>
        </w:rPr>
        <w:lastRenderedPageBreak/>
        <w:t>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письменной жалобе в обязательном порядке указываются: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xml:space="preserve">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w:t>
      </w:r>
      <w:r w:rsidRPr="00B312BB">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5.7. По результатам рассмотрения жалобы принимается одно из следующих решений: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2) в удовлетворении жалобы отказывается.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 Особенности выполнения административных процедур</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многофункциональных центрах</w:t>
      </w:r>
    </w:p>
    <w:p w:rsidR="006A1D4C" w:rsidRPr="00B312BB" w:rsidRDefault="006A1D4C" w:rsidP="006A1D4C">
      <w:pPr>
        <w:rPr>
          <w:rFonts w:ascii="Times New Roman" w:hAnsi="Times New Roman" w:cs="Times New Roman"/>
          <w:sz w:val="24"/>
          <w:szCs w:val="24"/>
        </w:rPr>
      </w:pP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общего и профессионального образования Ленинградской области (далее - Комитет), осуществляющего полномочия в сфере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6.2. В случае подачи документов в орган опеки и попечительства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б) определяет предмет обращения;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в) проводит проверку правильности заполнения обращения;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г) проводит проверку укомплектованности пакета документов;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е) заверяет каждый документ дела своей электронной подписью (далее - ЭП);</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ж) направляет копии документов и реестр документов в орган опеки и попечительства:</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в электронном виде (в составе пакетов электронных дел) - в день обращения заявителя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6.3. При установлении работником МФЦ следующих фактов:</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сообщает заявителю, какие необходимые документы им не представлены;</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распечатывает расписку о предоставлении консультации.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lastRenderedPageBreak/>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Специалист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1D4C" w:rsidRPr="00B312BB" w:rsidRDefault="006A1D4C" w:rsidP="006A1D4C">
      <w:pPr>
        <w:rPr>
          <w:rFonts w:ascii="Times New Roman" w:hAnsi="Times New Roman" w:cs="Times New Roman"/>
          <w:sz w:val="24"/>
          <w:szCs w:val="24"/>
        </w:rPr>
      </w:pPr>
      <w:r w:rsidRPr="00B312B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bookmarkEnd w:id="0"/>
    <w:p w:rsidR="006A1D4C" w:rsidRDefault="006A1D4C" w:rsidP="006A1D4C"/>
    <w:p w:rsidR="006A1D4C" w:rsidRDefault="006A1D4C" w:rsidP="006A1D4C"/>
    <w:p w:rsidR="00770FBB" w:rsidRDefault="006A1D4C" w:rsidP="006A1D4C">
      <w:r>
        <w:t>------------------------------------------------------------------</w:t>
      </w:r>
    </w:p>
    <w:sectPr w:rsidR="0077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1A"/>
    <w:rsid w:val="006A1D4C"/>
    <w:rsid w:val="00770FBB"/>
    <w:rsid w:val="00B312BB"/>
    <w:rsid w:val="00EE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F3F0-81DC-457B-9576-085ECD1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7691</Words>
  <Characters>43845</Characters>
  <Application>Microsoft Office Word</Application>
  <DocSecurity>0</DocSecurity>
  <Lines>365</Lines>
  <Paragraphs>102</Paragraphs>
  <ScaleCrop>false</ScaleCrop>
  <Company/>
  <LinksUpToDate>false</LinksUpToDate>
  <CharactersWithSpaces>51434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ООиП - Елисеева М.Г.</dc:creator>
  <cp:keywords/>
  <dc:description/>
  <cp:lastModifiedBy>ООиП-Прокофьева Н.В.</cp:lastModifiedBy>
  <cp:revision>3</cp:revision>
  <dcterms:created xsi:type="dcterms:W3CDTF">2020-12-09T13:12:00Z</dcterms:created>
  <dcterms:modified xsi:type="dcterms:W3CDTF">2020-12-09T13:23:00Z</dcterms:modified>
</cp:coreProperties>
</file>